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AD7BE">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1EA7CA73">
      <w:pPr>
        <w:spacing w:before="120" w:after="120" w:line="240" w:lineRule="auto"/>
        <w:rPr>
          <w:rFonts w:cstheme="minorHAnsi"/>
          <w:bCs/>
        </w:rPr>
      </w:pPr>
      <w:r>
        <w:rPr>
          <w:rFonts w:cstheme="minorHAnsi"/>
          <w:bCs/>
        </w:rPr>
        <w:t>90043/2026</w:t>
      </w:r>
    </w:p>
    <w:p w14:paraId="0AE8A925">
      <w:pPr>
        <w:spacing w:before="120" w:after="120" w:line="240" w:lineRule="auto"/>
        <w:rPr>
          <w:rFonts w:cstheme="minorHAnsi"/>
          <w:b/>
          <w:bCs/>
          <w:color w:val="405CA1"/>
        </w:rPr>
      </w:pPr>
    </w:p>
    <w:p w14:paraId="4C9D31A2">
      <w:pPr>
        <w:spacing w:before="120" w:after="120" w:line="240" w:lineRule="auto"/>
        <w:rPr>
          <w:rFonts w:cstheme="minorHAnsi"/>
          <w:b/>
          <w:bCs/>
          <w:color w:val="405CA1"/>
        </w:rPr>
      </w:pPr>
      <w:r>
        <w:rPr>
          <w:rFonts w:cstheme="minorHAnsi"/>
          <w:b/>
          <w:bCs/>
          <w:color w:val="405CA1"/>
        </w:rPr>
        <w:t>CONTRATANTE (UASG)</w:t>
      </w:r>
    </w:p>
    <w:p w14:paraId="036DAF3C">
      <w:pPr>
        <w:spacing w:before="120" w:after="120" w:line="240" w:lineRule="auto"/>
        <w:rPr>
          <w:rFonts w:cstheme="minorHAnsi"/>
        </w:rPr>
      </w:pPr>
      <w:r>
        <w:rPr>
          <w:rFonts w:cstheme="minorHAnsi"/>
        </w:rPr>
        <w:t>150247</w:t>
      </w:r>
    </w:p>
    <w:p w14:paraId="43518EEB">
      <w:pPr>
        <w:spacing w:before="120" w:after="120" w:line="240" w:lineRule="auto"/>
        <w:rPr>
          <w:rFonts w:cstheme="minorHAnsi"/>
          <w:b/>
          <w:bCs/>
          <w:color w:val="405CA1"/>
        </w:rPr>
      </w:pPr>
    </w:p>
    <w:p w14:paraId="1A296C89">
      <w:pPr>
        <w:spacing w:before="120" w:after="120" w:line="240" w:lineRule="auto"/>
        <w:rPr>
          <w:rFonts w:cstheme="minorHAnsi"/>
          <w:b/>
          <w:bCs/>
          <w:color w:val="5B5B5F"/>
        </w:rPr>
      </w:pPr>
      <w:r>
        <w:rPr>
          <w:rFonts w:cstheme="minorHAnsi"/>
          <w:b/>
          <w:bCs/>
          <w:color w:val="405CA1"/>
        </w:rPr>
        <w:t>OBJETO</w:t>
      </w:r>
    </w:p>
    <w:p w14:paraId="71026DA6">
      <w:pPr>
        <w:spacing w:before="120" w:after="120" w:line="240" w:lineRule="auto"/>
        <w:rPr>
          <w:rFonts w:cstheme="minorHAnsi"/>
        </w:rPr>
      </w:pPr>
      <w:r>
        <w:rPr>
          <w:rFonts w:cstheme="minorHAnsi"/>
        </w:rPr>
        <w:t>MEDICAMENTOS E CORRELATOS</w:t>
      </w:r>
    </w:p>
    <w:p w14:paraId="0A55118D">
      <w:pPr>
        <w:spacing w:before="120" w:after="120" w:line="240" w:lineRule="auto"/>
        <w:rPr>
          <w:rFonts w:cstheme="minorHAnsi"/>
        </w:rPr>
      </w:pPr>
    </w:p>
    <w:p w14:paraId="5F376CE5">
      <w:pPr>
        <w:spacing w:before="120" w:after="120" w:line="240" w:lineRule="auto"/>
        <w:rPr>
          <w:rFonts w:cstheme="minorHAnsi"/>
          <w:b/>
          <w:bCs/>
          <w:color w:val="405CA1"/>
        </w:rPr>
      </w:pPr>
      <w:r>
        <w:rPr>
          <w:rFonts w:cstheme="minorHAnsi"/>
          <w:b/>
          <w:bCs/>
          <w:color w:val="405CA1"/>
        </w:rPr>
        <w:t>VALOR TOTAL DA CONTRATAÇÃO</w:t>
      </w:r>
    </w:p>
    <w:p w14:paraId="66D3AB6F">
      <w:pPr>
        <w:spacing w:before="120" w:after="120" w:line="240" w:lineRule="auto"/>
        <w:jc w:val="both"/>
        <w:rPr>
          <w:rFonts w:cstheme="minorHAnsi"/>
          <w:b/>
          <w:bCs/>
        </w:rPr>
      </w:pPr>
      <w:r>
        <w:rPr>
          <w:rFonts w:cstheme="minorHAnsi"/>
          <w:b/>
          <w:bCs/>
        </w:rPr>
        <w:t>R$ 1.179.189,50</w:t>
      </w:r>
      <w:bookmarkStart w:id="141" w:name="_GoBack"/>
      <w:bookmarkEnd w:id="141"/>
    </w:p>
    <w:p w14:paraId="1141BC00">
      <w:pPr>
        <w:spacing w:before="120" w:after="120" w:line="240" w:lineRule="auto"/>
        <w:rPr>
          <w:rFonts w:cstheme="minorHAnsi"/>
          <w:b/>
          <w:bCs/>
          <w:color w:val="405CA1"/>
        </w:rPr>
      </w:pPr>
      <w:r>
        <w:rPr>
          <w:rFonts w:cstheme="minorHAnsi"/>
          <w:b/>
          <w:bCs/>
          <w:color w:val="405CA1"/>
        </w:rPr>
        <w:t>DATA DA SESSÃO PÚBLICA</w:t>
      </w:r>
    </w:p>
    <w:p w14:paraId="491D7D79">
      <w:pPr>
        <w:spacing w:before="120" w:after="120" w:line="240" w:lineRule="auto"/>
        <w:jc w:val="both"/>
        <w:rPr>
          <w:rFonts w:cstheme="minorHAnsi"/>
        </w:rPr>
      </w:pPr>
      <w:r>
        <w:rPr>
          <w:rFonts w:cstheme="minorHAnsi"/>
        </w:rPr>
        <w:t xml:space="preserve">DIA </w:t>
      </w:r>
      <w:r>
        <w:rPr>
          <w:rFonts w:hint="default" w:cstheme="minorHAnsi"/>
          <w:lang w:val="pt-BR"/>
        </w:rPr>
        <w:t>02</w:t>
      </w:r>
      <w:r>
        <w:rPr>
          <w:rFonts w:cstheme="minorHAnsi"/>
        </w:rPr>
        <w:t>/</w:t>
      </w:r>
      <w:r>
        <w:rPr>
          <w:rFonts w:hint="default" w:cstheme="minorHAnsi"/>
          <w:lang w:val="pt-BR"/>
        </w:rPr>
        <w:t>06</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4F600DF8">
      <w:pPr>
        <w:spacing w:before="120" w:after="120" w:line="240" w:lineRule="auto"/>
        <w:jc w:val="both"/>
        <w:rPr>
          <w:rFonts w:cstheme="minorHAnsi"/>
          <w:b/>
          <w:bCs/>
          <w:caps/>
          <w:color w:val="405CA1"/>
        </w:rPr>
      </w:pPr>
    </w:p>
    <w:p w14:paraId="6307B857">
      <w:pPr>
        <w:spacing w:before="120" w:after="120" w:line="240" w:lineRule="auto"/>
        <w:jc w:val="both"/>
        <w:rPr>
          <w:rFonts w:cstheme="minorHAnsi"/>
          <w:caps/>
          <w:color w:val="0000FF"/>
        </w:rPr>
      </w:pPr>
      <w:r>
        <w:rPr>
          <w:rFonts w:cstheme="minorHAnsi"/>
          <w:b/>
          <w:bCs/>
          <w:caps/>
          <w:color w:val="405CA1"/>
        </w:rPr>
        <w:t>Critério de Julgamento:</w:t>
      </w:r>
    </w:p>
    <w:p w14:paraId="5805F7EC">
      <w:pPr>
        <w:spacing w:before="120" w:after="120" w:line="240" w:lineRule="auto"/>
        <w:jc w:val="both"/>
        <w:rPr>
          <w:rFonts w:cstheme="minorHAnsi"/>
        </w:rPr>
      </w:pPr>
      <w:r>
        <w:rPr>
          <w:rFonts w:cstheme="minorHAnsi"/>
        </w:rPr>
        <w:t xml:space="preserve">MENOR PREÇO POR ITEM </w:t>
      </w:r>
    </w:p>
    <w:p w14:paraId="061BFF74">
      <w:pPr>
        <w:spacing w:before="120" w:after="120" w:line="240" w:lineRule="auto"/>
        <w:jc w:val="both"/>
        <w:rPr>
          <w:rFonts w:cstheme="minorHAnsi"/>
          <w:b/>
          <w:bCs/>
          <w:caps/>
          <w:color w:val="405CA1"/>
        </w:rPr>
      </w:pPr>
    </w:p>
    <w:p w14:paraId="53774C5F">
      <w:pPr>
        <w:spacing w:before="120" w:after="120" w:line="240" w:lineRule="auto"/>
        <w:jc w:val="both"/>
        <w:rPr>
          <w:rFonts w:cstheme="minorHAnsi"/>
          <w:caps/>
        </w:rPr>
      </w:pPr>
      <w:r>
        <w:rPr>
          <w:rFonts w:cstheme="minorHAnsi"/>
          <w:b/>
          <w:bCs/>
          <w:caps/>
          <w:color w:val="405CA1"/>
        </w:rPr>
        <w:t>Modo de disputa:</w:t>
      </w:r>
    </w:p>
    <w:p w14:paraId="0C2DBCF4">
      <w:pPr>
        <w:spacing w:before="120" w:after="120" w:line="240" w:lineRule="auto"/>
        <w:jc w:val="both"/>
        <w:rPr>
          <w:rFonts w:cstheme="minorHAnsi"/>
        </w:rPr>
      </w:pPr>
      <w:r>
        <w:rPr>
          <w:rFonts w:cstheme="minorHAnsi"/>
        </w:rPr>
        <w:t>ABERTO E FECHADO</w:t>
      </w:r>
    </w:p>
    <w:p w14:paraId="55D8D146">
      <w:pPr>
        <w:spacing w:before="120" w:after="120" w:line="240" w:lineRule="auto"/>
        <w:rPr>
          <w:rFonts w:cstheme="minorHAnsi"/>
          <w:b/>
          <w:bCs/>
          <w:color w:val="405CA1"/>
        </w:rPr>
      </w:pPr>
    </w:p>
    <w:p w14:paraId="10F9490B">
      <w:pPr>
        <w:spacing w:before="120" w:after="120" w:line="240" w:lineRule="auto"/>
        <w:rPr>
          <w:rFonts w:cstheme="minorHAnsi"/>
          <w:b/>
          <w:bCs/>
          <w:color w:val="405CA1"/>
        </w:rPr>
      </w:pPr>
      <w:r>
        <w:rPr>
          <w:rFonts w:cstheme="minorHAnsi"/>
          <w:b/>
          <w:bCs/>
          <w:color w:val="405CA1"/>
        </w:rPr>
        <w:t>PREFERÊNCIA ME/EPP/EQUIPARADAS</w:t>
      </w:r>
    </w:p>
    <w:p w14:paraId="0306199B">
      <w:pPr>
        <w:spacing w:before="120" w:after="120" w:line="240" w:lineRule="auto"/>
        <w:rPr>
          <w:rFonts w:cstheme="minorHAnsi"/>
          <w:bCs/>
        </w:rPr>
      </w:pPr>
      <w:r>
        <w:rPr>
          <w:rFonts w:cstheme="minorHAnsi"/>
          <w:bCs/>
        </w:rPr>
        <w:t>NÃO</w:t>
      </w:r>
    </w:p>
    <w:p w14:paraId="25B331F0">
      <w:pPr>
        <w:spacing w:before="120" w:after="120" w:line="240" w:lineRule="auto"/>
        <w:rPr>
          <w:rFonts w:cstheme="minorHAnsi"/>
          <w:bCs/>
        </w:rPr>
      </w:pPr>
    </w:p>
    <w:p w14:paraId="60DC7F75">
      <w:pPr>
        <w:spacing w:before="120" w:after="120" w:line="240" w:lineRule="auto"/>
        <w:rPr>
          <w:rFonts w:cstheme="minorHAnsi"/>
          <w:b/>
          <w:bCs/>
          <w:color w:val="405CA1"/>
        </w:rPr>
      </w:pPr>
      <w:r>
        <w:rPr>
          <w:rFonts w:cstheme="minorHAnsi"/>
          <w:b/>
          <w:bCs/>
          <w:color w:val="405CA1"/>
        </w:rPr>
        <w:t>MARGEM DE PREFERÊNCIA PARA ALGUM ITEM</w:t>
      </w:r>
    </w:p>
    <w:p w14:paraId="1EF8D0B3">
      <w:pPr>
        <w:spacing w:before="120" w:after="120" w:line="240" w:lineRule="auto"/>
        <w:rPr>
          <w:rFonts w:cstheme="minorHAnsi"/>
          <w:bCs/>
        </w:rPr>
      </w:pPr>
      <w:r>
        <w:rPr>
          <w:rFonts w:cstheme="minorHAnsi"/>
          <w:bCs/>
        </w:rPr>
        <w:t>SIM</w:t>
      </w:r>
    </w:p>
    <w:p w14:paraId="059DA57F">
      <w:pPr>
        <w:spacing w:before="120" w:after="120" w:line="360" w:lineRule="auto"/>
        <w:rPr>
          <w:rFonts w:cstheme="minorHAnsi"/>
          <w:bCs/>
        </w:rPr>
      </w:pPr>
    </w:p>
    <w:p w14:paraId="264C4516">
      <w:pPr>
        <w:spacing w:before="120" w:after="120" w:line="360" w:lineRule="auto"/>
        <w:rPr>
          <w:rFonts w:cstheme="minorHAnsi"/>
          <w:bCs/>
        </w:rPr>
      </w:pPr>
    </w:p>
    <w:p w14:paraId="034AE2CE">
      <w:pPr>
        <w:spacing w:before="120" w:after="120" w:line="360" w:lineRule="auto"/>
        <w:rPr>
          <w:rFonts w:cstheme="minorHAnsi"/>
          <w:bCs/>
        </w:rPr>
      </w:pPr>
    </w:p>
    <w:p w14:paraId="23480E28">
      <w:pPr>
        <w:spacing w:before="120" w:after="120" w:line="360" w:lineRule="auto"/>
        <w:rPr>
          <w:rFonts w:cstheme="minorHAnsi"/>
          <w:bCs/>
        </w:rPr>
      </w:pPr>
    </w:p>
    <w:p w14:paraId="753E773D">
      <w:pPr>
        <w:spacing w:before="120" w:after="120" w:line="360" w:lineRule="auto"/>
        <w:rPr>
          <w:rFonts w:cstheme="minorHAnsi"/>
          <w:bCs/>
        </w:rPr>
      </w:pPr>
    </w:p>
    <w:p w14:paraId="1B2C188C">
      <w:pPr>
        <w:spacing w:before="120" w:after="120" w:line="360" w:lineRule="auto"/>
        <w:rPr>
          <w:rFonts w:cstheme="minorHAnsi"/>
          <w:bCs/>
        </w:rPr>
      </w:pPr>
    </w:p>
    <w:p w14:paraId="1FD3ED20">
      <w:pPr>
        <w:spacing w:before="120" w:after="120" w:line="360" w:lineRule="auto"/>
        <w:rPr>
          <w:rFonts w:cstheme="minorHAnsi"/>
          <w:bCs/>
        </w:rPr>
      </w:pPr>
    </w:p>
    <w:p w14:paraId="53D4712F">
      <w:pPr>
        <w:spacing w:before="120" w:after="120" w:line="360" w:lineRule="auto"/>
        <w:rPr>
          <w:rFonts w:cstheme="minorHAnsi"/>
          <w:b/>
          <w:bCs/>
        </w:rPr>
      </w:pPr>
      <w:r>
        <w:rPr>
          <w:rFonts w:cstheme="minorHAnsi"/>
          <w:b/>
          <w:bCs/>
        </w:rPr>
        <w:t>SUMÁRIO</w:t>
      </w:r>
    </w:p>
    <w:p w14:paraId="2F2BDB6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6525756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79D71E3E">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667D8919">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7479F3B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2B51E8CE">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49F24B7D">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75ABDC0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20079535">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4CBF4E06">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6E0F34CD">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5427750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27FC338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1AF3C0A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2746CEF8">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481FBA7B">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5139A721">
      <w:pPr>
        <w:spacing w:before="288" w:beforeLines="120" w:after="288" w:afterLines="120" w:line="360" w:lineRule="auto"/>
        <w:ind w:firstLine="567"/>
        <w:jc w:val="center"/>
        <w:rPr>
          <w:rFonts w:cstheme="minorHAnsi"/>
          <w:b/>
          <w:color w:val="FF0000"/>
        </w:rPr>
      </w:pPr>
    </w:p>
    <w:p w14:paraId="65B42E4D">
      <w:pPr>
        <w:spacing w:before="288" w:beforeLines="120" w:after="288" w:afterLines="120" w:line="360" w:lineRule="auto"/>
        <w:ind w:firstLine="567"/>
        <w:jc w:val="center"/>
        <w:rPr>
          <w:rFonts w:cstheme="minorHAnsi"/>
          <w:b/>
          <w:color w:val="FF0000"/>
        </w:rPr>
      </w:pPr>
    </w:p>
    <w:p w14:paraId="550C4D0B">
      <w:pPr>
        <w:spacing w:before="288" w:beforeLines="120" w:after="288" w:afterLines="120" w:line="360" w:lineRule="auto"/>
        <w:ind w:firstLine="567"/>
        <w:jc w:val="center"/>
        <w:rPr>
          <w:rFonts w:cstheme="minorHAnsi"/>
          <w:b/>
          <w:color w:val="FF0000"/>
        </w:rPr>
      </w:pPr>
    </w:p>
    <w:p w14:paraId="4F3CAF9B">
      <w:pPr>
        <w:spacing w:before="288" w:beforeLines="120" w:after="288" w:afterLines="120" w:line="360" w:lineRule="auto"/>
        <w:ind w:firstLine="567"/>
        <w:jc w:val="center"/>
        <w:rPr>
          <w:rFonts w:cstheme="minorHAnsi"/>
          <w:b/>
          <w:color w:val="FF0000"/>
        </w:rPr>
      </w:pPr>
    </w:p>
    <w:p w14:paraId="79075D76">
      <w:pPr>
        <w:spacing w:before="288" w:beforeLines="120" w:after="288" w:afterLines="120" w:line="360" w:lineRule="auto"/>
        <w:ind w:firstLine="567"/>
        <w:jc w:val="center"/>
        <w:rPr>
          <w:rFonts w:cstheme="minorHAnsi"/>
          <w:b/>
          <w:color w:val="FF0000"/>
        </w:rPr>
      </w:pPr>
    </w:p>
    <w:p w14:paraId="50678F50">
      <w:pPr>
        <w:spacing w:after="0" w:line="240" w:lineRule="auto"/>
        <w:ind w:firstLine="567"/>
        <w:jc w:val="center"/>
        <w:rPr>
          <w:rFonts w:cstheme="minorHAnsi"/>
          <w:b/>
          <w:bCs/>
          <w:color w:val="FF0000"/>
        </w:rPr>
      </w:pPr>
      <w:r>
        <w:rPr>
          <w:rFonts w:cstheme="minorHAnsi"/>
          <w:b/>
          <w:color w:val="FF0000"/>
        </w:rPr>
        <w:t>COMPLEXO HOSPITALAR E DE SAÚDE - UFBA</w:t>
      </w:r>
    </w:p>
    <w:p w14:paraId="1AF2C105">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90043/2026</w:t>
      </w:r>
    </w:p>
    <w:p w14:paraId="687F659D">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23066.017560/2026-81</w:t>
      </w:r>
    </w:p>
    <w:p w14:paraId="3386E2D6">
      <w:pPr>
        <w:spacing w:after="0" w:line="240" w:lineRule="auto"/>
        <w:ind w:firstLine="567"/>
        <w:jc w:val="center"/>
        <w:rPr>
          <w:rFonts w:cstheme="minorHAnsi"/>
          <w:bCs/>
          <w:color w:val="000000"/>
        </w:rPr>
      </w:pPr>
    </w:p>
    <w:p w14:paraId="5793A161">
      <w:pPr>
        <w:spacing w:after="0" w:line="240" w:lineRule="auto"/>
        <w:ind w:firstLine="567"/>
        <w:jc w:val="center"/>
        <w:rPr>
          <w:rFonts w:cstheme="minorHAnsi"/>
          <w:bCs/>
          <w:color w:val="000000"/>
        </w:rPr>
      </w:pPr>
    </w:p>
    <w:p w14:paraId="66DA0388">
      <w:pPr>
        <w:spacing w:after="0" w:line="240" w:lineRule="auto"/>
        <w:ind w:firstLine="567"/>
        <w:jc w:val="center"/>
        <w:rPr>
          <w:rFonts w:cstheme="minorHAnsi"/>
          <w:bCs/>
          <w:color w:val="000000"/>
        </w:rPr>
      </w:pPr>
    </w:p>
    <w:p w14:paraId="6BD359EA">
      <w:pPr>
        <w:spacing w:after="0" w:line="240" w:lineRule="auto"/>
        <w:ind w:firstLine="567"/>
        <w:jc w:val="center"/>
        <w:rPr>
          <w:rFonts w:cstheme="minorHAnsi"/>
          <w:bCs/>
          <w:color w:val="000000"/>
        </w:rPr>
      </w:pPr>
    </w:p>
    <w:p w14:paraId="07D02B0C">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61226097">
      <w:pPr>
        <w:pStyle w:val="49"/>
        <w:spacing w:line="360" w:lineRule="auto"/>
        <w:rPr>
          <w:rFonts w:asciiTheme="minorHAnsi" w:hAnsiTheme="minorHAnsi" w:cstheme="minorHAnsi"/>
        </w:rPr>
      </w:pPr>
    </w:p>
    <w:p w14:paraId="45E642D3">
      <w:pPr>
        <w:pStyle w:val="72"/>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136577E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AQUISIÇÃO DE MEDICAMENTOS E CORRELATOS</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5FEB7E3F">
      <w:pPr>
        <w:pStyle w:val="49"/>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6842D705">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1B10F2C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5BB0926C">
      <w:pPr>
        <w:pStyle w:val="72"/>
        <w:numPr>
          <w:ilvl w:val="0"/>
          <w:numId w:val="7"/>
        </w:numPr>
        <w:spacing w:line="360" w:lineRule="auto"/>
        <w:rPr>
          <w:rFonts w:asciiTheme="minorHAnsi" w:hAnsiTheme="minorHAnsi" w:cstheme="minorHAnsi"/>
          <w:sz w:val="22"/>
          <w:szCs w:val="22"/>
        </w:rPr>
      </w:pPr>
      <w:bookmarkStart w:id="4" w:name="_Toc193719192"/>
      <w:bookmarkStart w:id="5" w:name="_Toc135469197"/>
      <w:r>
        <w:rPr>
          <w:rFonts w:asciiTheme="minorHAnsi" w:hAnsiTheme="minorHAnsi" w:cstheme="minorHAnsi"/>
          <w:sz w:val="22"/>
          <w:szCs w:val="22"/>
        </w:rPr>
        <w:t>DA PARTICIPAÇÃO NA LICITAÇÃO</w:t>
      </w:r>
      <w:bookmarkEnd w:id="4"/>
      <w:bookmarkEnd w:id="5"/>
    </w:p>
    <w:p w14:paraId="24597730">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74CEFB7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43D2BB9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DE33A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52A1CF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FF7DF70">
      <w:pPr>
        <w:pStyle w:val="49"/>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631F6C6A">
      <w:pPr>
        <w:pStyle w:val="50"/>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0617514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64217DB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1ACCF2B6">
      <w:pPr>
        <w:pStyle w:val="50"/>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2B7F8D14">
      <w:pPr>
        <w:pStyle w:val="50"/>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32C3485D">
      <w:pPr>
        <w:pStyle w:val="50"/>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006A436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5B39D7F">
      <w:pPr>
        <w:pStyle w:val="50"/>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6EAB176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D8033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06E7E6C5">
      <w:pPr>
        <w:pStyle w:val="49"/>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88A1DB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A60F4F4">
      <w:pPr>
        <w:pStyle w:val="49"/>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20F40ADE">
      <w:pPr>
        <w:pStyle w:val="49"/>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1B0117DE">
      <w:pPr>
        <w:pStyle w:val="49"/>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83DCC8">
      <w:pPr>
        <w:pStyle w:val="49"/>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2ACBF0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38F5842F">
      <w:pPr>
        <w:pStyle w:val="72"/>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6E319530">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75DA9618">
      <w:pPr>
        <w:pStyle w:val="72"/>
        <w:numPr>
          <w:ilvl w:val="0"/>
          <w:numId w:val="7"/>
        </w:numPr>
        <w:spacing w:line="360" w:lineRule="auto"/>
        <w:rPr>
          <w:rFonts w:asciiTheme="minorHAnsi" w:hAnsiTheme="minorHAnsi" w:cstheme="minorHAnsi"/>
          <w:sz w:val="22"/>
          <w:szCs w:val="22"/>
        </w:rPr>
      </w:pPr>
      <w:bookmarkStart w:id="21" w:name="_Toc193719194"/>
      <w:bookmarkStart w:id="22" w:name="_Toc135469198"/>
      <w:r>
        <w:rPr>
          <w:rFonts w:asciiTheme="minorHAnsi" w:hAnsiTheme="minorHAnsi" w:cstheme="minorHAnsi"/>
          <w:sz w:val="22"/>
          <w:szCs w:val="22"/>
        </w:rPr>
        <w:t>DA APRESENTAÇÃO DA PROPOSTA E DOS DOCUMENTOS DE HABILITAÇÃO</w:t>
      </w:r>
      <w:bookmarkEnd w:id="21"/>
      <w:bookmarkEnd w:id="22"/>
    </w:p>
    <w:p w14:paraId="77BBDBA7">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50B7EA7B">
      <w:pPr>
        <w:pStyle w:val="49"/>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217624C">
      <w:pPr>
        <w:pStyle w:val="49"/>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6FB6D06E">
      <w:pPr>
        <w:pStyle w:val="49"/>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0D8F3F1C">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AFE47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079E49D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26F1E9F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5223D8A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13708140">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3E88B6A5">
      <w:pPr>
        <w:pStyle w:val="49"/>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38A89B5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50E45AB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468EA9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773BC7C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4C84082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615F911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9D7548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6A6EDFE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2E48272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044051D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71F0ECC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A454E2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45FBEA3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56AFD16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22E0BC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076B0D7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8890DF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7B5882D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623CA858">
      <w:pPr>
        <w:pStyle w:val="49"/>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56D4435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A09154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71C9155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025D52C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46186A7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0024FC0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53E8BB6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1D43C4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4267202F">
      <w:pPr>
        <w:pStyle w:val="72"/>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37D3D435">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5AFA2461">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3AD85FF7">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285BC5A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0A9D7F7A">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15BE339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5CE27E57">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43314CD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32EDDAA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119DD91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1471595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31F8BC7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36379973">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6472BAB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E3A01D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61D48A1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5A4FE97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02BBCBB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4A7BA219">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5087BEE">
      <w:pPr>
        <w:pStyle w:val="72"/>
        <w:numPr>
          <w:ilvl w:val="0"/>
          <w:numId w:val="7"/>
        </w:numPr>
        <w:spacing w:line="360" w:lineRule="auto"/>
        <w:rPr>
          <w:rFonts w:asciiTheme="minorHAnsi" w:hAnsiTheme="minorHAnsi" w:cstheme="minorHAnsi"/>
          <w:sz w:val="22"/>
          <w:szCs w:val="22"/>
        </w:rPr>
      </w:pPr>
      <w:bookmarkStart w:id="30" w:name="_Toc135469200"/>
      <w:bookmarkStart w:id="31" w:name="_Toc193719196"/>
      <w:r>
        <w:rPr>
          <w:rFonts w:asciiTheme="minorHAnsi" w:hAnsiTheme="minorHAnsi" w:cstheme="minorHAnsi"/>
          <w:sz w:val="22"/>
          <w:szCs w:val="22"/>
        </w:rPr>
        <w:t>DA ABERTURA DA SESSÃO, CLASSIFICAÇÃO DAS PROPOSTAS E FORMULAÇÃO DE LANCES</w:t>
      </w:r>
      <w:bookmarkEnd w:id="30"/>
      <w:bookmarkEnd w:id="31"/>
    </w:p>
    <w:p w14:paraId="2E0B6DAE">
      <w:pPr>
        <w:pStyle w:val="49"/>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07EDC05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46579F4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5A41EBB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61A2825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5808FD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36937F6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6C24AA9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67468E4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0402DF3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2A3E03C4">
      <w:pPr>
        <w:pStyle w:val="49"/>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4B3EE83E">
      <w:pPr>
        <w:pStyle w:val="50"/>
        <w:numPr>
          <w:ilvl w:val="2"/>
          <w:numId w:val="8"/>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FA7610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193E61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4501912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E9D55A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65B47F5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5AE764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8A084E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E9F1543">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5FF598B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512C4E3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08F3201">
      <w:pPr>
        <w:pStyle w:val="50"/>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5969F7CB">
      <w:pPr>
        <w:pStyle w:val="49"/>
        <w:numPr>
          <w:ilvl w:val="1"/>
          <w:numId w:val="7"/>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61F14465">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41EA0ED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5444008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15E82FA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65A9D4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168FB7C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6FA5FD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2B98C9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267AF9D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1B46A4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57E0E7D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3AD7ED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66515EA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14E994D3">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78C1A17A">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136A69E2">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69CD036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7877B3D">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337F95B">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17F87F3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64073A5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79082F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481B378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22DE61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3E46E22">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2487929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78E88C8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1601C4E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252AA39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63762EC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2260F8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278415F6">
      <w:pPr>
        <w:pStyle w:val="50"/>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A06EFE8">
      <w:pPr>
        <w:pStyle w:val="50"/>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4426C618">
      <w:pPr>
        <w:pStyle w:val="50"/>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46DB2B6B">
      <w:pPr>
        <w:pStyle w:val="50"/>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2764C98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1F8FBF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04CF9D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5C6103">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222E770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7099F3A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07BBDE9">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695C4729">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43E1CB91">
      <w:pPr>
        <w:pStyle w:val="49"/>
        <w:spacing w:line="360" w:lineRule="auto"/>
        <w:rPr>
          <w:rFonts w:eastAsia="Times New Roman" w:asciiTheme="minorHAnsi" w:hAnsiTheme="minorHAnsi" w:cstheme="minorHAnsi"/>
        </w:rPr>
      </w:pPr>
    </w:p>
    <w:p w14:paraId="02486FD1">
      <w:pPr>
        <w:pStyle w:val="72"/>
        <w:numPr>
          <w:ilvl w:val="0"/>
          <w:numId w:val="7"/>
        </w:numPr>
        <w:spacing w:before="0" w:beforeLines="0" w:after="0" w:afterLines="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19DE2169">
      <w:pPr>
        <w:pStyle w:val="49"/>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0ABEC70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6FB582A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544798F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21C6AF62">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1C405CB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40D27A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6BDF963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64B8564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386AF6BA">
      <w:pPr>
        <w:pStyle w:val="49"/>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540C926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6301C186">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14C1F38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3F8FC394">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08C7236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4E20A49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4511A9E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500A051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28602C6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14D02E67">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7188ACB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69BB3C2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4CC16E4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33D10A7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52E40523">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6A2E6EB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312BAE7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38EFF41F">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0A3AB9CD">
      <w:pPr>
        <w:pStyle w:val="49"/>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32F236D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0059CA3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3AC5D9D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5513F9F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D1ACA9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5654D659">
      <w:pPr>
        <w:pStyle w:val="72"/>
        <w:numPr>
          <w:ilvl w:val="0"/>
          <w:numId w:val="7"/>
        </w:numPr>
        <w:spacing w:before="0" w:beforeLines="0" w:after="0" w:afterLines="0" w:line="360" w:lineRule="auto"/>
        <w:rPr>
          <w:rFonts w:asciiTheme="minorHAnsi" w:hAnsiTheme="minorHAnsi" w:cstheme="minorHAnsi"/>
          <w:sz w:val="22"/>
          <w:szCs w:val="22"/>
        </w:rPr>
      </w:pPr>
      <w:bookmarkStart w:id="48" w:name="_Toc193719198"/>
      <w:bookmarkStart w:id="49" w:name="_Toc135469202"/>
      <w:r>
        <w:rPr>
          <w:rFonts w:asciiTheme="minorHAnsi" w:hAnsiTheme="minorHAnsi" w:cstheme="minorHAnsi"/>
          <w:sz w:val="22"/>
          <w:szCs w:val="22"/>
        </w:rPr>
        <w:t>DA FASE DE HABILITAÇÃO</w:t>
      </w:r>
      <w:bookmarkEnd w:id="48"/>
      <w:bookmarkEnd w:id="49"/>
    </w:p>
    <w:p w14:paraId="7322E10B">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7B48EE84">
      <w:pPr>
        <w:pStyle w:val="50"/>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21CB5726">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188E0D81">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84288B1">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63781D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1F607FFF">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16DB967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6A771E26">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67F6A8">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AE7B1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3B24288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4734E8B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F0A1F9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238AD639">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37C17676">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4EDAB453">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37AF8FE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0F262ED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0D8BAE4">
      <w:pPr>
        <w:pStyle w:val="49"/>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3EEE1EE9">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41E2EEF4">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56E8A434">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23F212E9">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6E63E9CC">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1304BF03">
      <w:pPr>
        <w:pStyle w:val="49"/>
        <w:numPr>
          <w:ilvl w:val="1"/>
          <w:numId w:val="7"/>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5EF5ED63">
      <w:pPr>
        <w:pStyle w:val="49"/>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2DCB50D9">
      <w:pPr>
        <w:pStyle w:val="49"/>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64D6640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34651E3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7EA73301">
      <w:pPr>
        <w:pStyle w:val="72"/>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6BF72D18">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6728DAAA">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47D35EF9">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7C19DFFC">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6030E353">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1C30DDA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3F5EC53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039ACEFA">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51A59E03">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2A0B1E9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EDB044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07EB2C82">
      <w:pPr>
        <w:pStyle w:val="72"/>
        <w:numPr>
          <w:ilvl w:val="0"/>
          <w:numId w:val="7"/>
        </w:numPr>
        <w:spacing w:line="360" w:lineRule="auto"/>
        <w:rPr>
          <w:rFonts w:asciiTheme="minorHAnsi" w:hAnsiTheme="minorHAnsi" w:cstheme="minorHAnsi"/>
          <w:sz w:val="22"/>
          <w:szCs w:val="22"/>
          <w:highlight w:val="cyan"/>
        </w:rPr>
      </w:pPr>
      <w:bookmarkStart w:id="59" w:name="_Toc193719200"/>
      <w:bookmarkStart w:id="60" w:name="_Toc135469203"/>
      <w:r>
        <w:rPr>
          <w:rFonts w:asciiTheme="minorHAnsi" w:hAnsiTheme="minorHAnsi" w:cstheme="minorHAnsi"/>
          <w:sz w:val="22"/>
          <w:szCs w:val="22"/>
          <w:highlight w:val="cyan"/>
        </w:rPr>
        <w:t>DA ATA DE REGISTRO DE PREÇOS</w:t>
      </w:r>
      <w:bookmarkEnd w:id="59"/>
      <w:bookmarkEnd w:id="60"/>
    </w:p>
    <w:p w14:paraId="14A77B31">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4D01C6F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4CECC2FF">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6760D485">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7CF2B948">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01F22195">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A2074B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7971827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0CFE7FD">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59E7996">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160C305C">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2E8609B9">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002FAFBC">
      <w:pPr>
        <w:pStyle w:val="72"/>
        <w:numPr>
          <w:ilvl w:val="0"/>
          <w:numId w:val="7"/>
        </w:numPr>
        <w:spacing w:line="360" w:lineRule="auto"/>
        <w:rPr>
          <w:rFonts w:asciiTheme="minorHAnsi" w:hAnsiTheme="minorHAnsi" w:cstheme="minorHAnsi"/>
          <w:sz w:val="22"/>
          <w:szCs w:val="22"/>
          <w:highlight w:val="cyan"/>
        </w:rPr>
      </w:pPr>
      <w:bookmarkStart w:id="61" w:name="_Toc135469204"/>
      <w:bookmarkStart w:id="62" w:name="_Toc193719201"/>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7FF8105E">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6A89A03F">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0A50EF8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3F547076">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321468DA">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2B5375F2">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3A1F4202">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49167B8C">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56C4BF7D">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07B3555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AEF16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09E7C88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01FDF7D4">
      <w:pPr>
        <w:pStyle w:val="72"/>
        <w:numPr>
          <w:ilvl w:val="0"/>
          <w:numId w:val="7"/>
        </w:numPr>
        <w:spacing w:line="360" w:lineRule="auto"/>
        <w:rPr>
          <w:rFonts w:asciiTheme="minorHAnsi" w:hAnsiTheme="minorHAnsi" w:cstheme="minorHAnsi"/>
          <w:sz w:val="22"/>
          <w:szCs w:val="22"/>
        </w:rPr>
      </w:pPr>
      <w:bookmarkStart w:id="65" w:name="_Toc193719202"/>
      <w:bookmarkStart w:id="66" w:name="_Toc135469205"/>
      <w:r>
        <w:rPr>
          <w:rFonts w:asciiTheme="minorHAnsi" w:hAnsiTheme="minorHAnsi" w:cstheme="minorHAnsi"/>
          <w:sz w:val="22"/>
          <w:szCs w:val="22"/>
        </w:rPr>
        <w:t>DOS RECURSOS</w:t>
      </w:r>
      <w:bookmarkEnd w:id="65"/>
      <w:bookmarkEnd w:id="66"/>
    </w:p>
    <w:p w14:paraId="54877A9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6E76075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3BBB46D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1B6BF0E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115DE195">
      <w:pPr>
        <w:pStyle w:val="50"/>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1A3DC1D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3FC93C5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6A81BAE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7A60317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1CBA6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E69AE9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91C546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3543CD2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2808574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3930A5E6">
      <w:pPr>
        <w:pStyle w:val="49"/>
        <w:spacing w:line="360" w:lineRule="auto"/>
        <w:rPr>
          <w:rFonts w:asciiTheme="minorHAnsi" w:hAnsiTheme="minorHAnsi" w:cstheme="minorHAnsi"/>
        </w:rPr>
      </w:pPr>
    </w:p>
    <w:p w14:paraId="1BB68443">
      <w:pPr>
        <w:pStyle w:val="72"/>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6F9B884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499145C7">
      <w:pPr>
        <w:pStyle w:val="50"/>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426AD5BA">
      <w:pPr>
        <w:pStyle w:val="50"/>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09ECB828">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0EE58725">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634F8C6F">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6E3B97EA">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79F9BFD3">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7AE92C98">
      <w:pPr>
        <w:pStyle w:val="50"/>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41D46F60">
      <w:pPr>
        <w:pStyle w:val="50"/>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107EBF80">
      <w:pPr>
        <w:pStyle w:val="50"/>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6E4DB65C">
      <w:pPr>
        <w:pStyle w:val="50"/>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0DF0F19F">
      <w:pPr>
        <w:pStyle w:val="50"/>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23B91A1A">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10C6ED8E">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464730DD">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3E59F7B5">
      <w:pPr>
        <w:pStyle w:val="50"/>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07A25012">
      <w:pPr>
        <w:pStyle w:val="50"/>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7A7A8B7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D8B541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0087AAA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4A8476C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6699F6B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26AFB63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19DDFDF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7185131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4925FD7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4AE8A68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6D304E1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707B5C6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52529515">
      <w:pPr>
        <w:pStyle w:val="50"/>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51977815">
      <w:pPr>
        <w:pStyle w:val="50"/>
        <w:numPr>
          <w:ilvl w:val="2"/>
          <w:numId w:val="8"/>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564D3C9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59C28DC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3B6BD880">
      <w:pPr>
        <w:pStyle w:val="49"/>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7D5C5A9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65C7B8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1F98DD9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DE935C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E33124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0D945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7ADB8A2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6536D3E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4C63845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1963BD46">
      <w:pPr>
        <w:pStyle w:val="72"/>
        <w:numPr>
          <w:ilvl w:val="0"/>
          <w:numId w:val="7"/>
        </w:numPr>
        <w:spacing w:line="360" w:lineRule="auto"/>
        <w:rPr>
          <w:rFonts w:asciiTheme="minorHAnsi" w:hAnsiTheme="minorHAnsi" w:cstheme="minorHAnsi"/>
          <w:sz w:val="22"/>
          <w:szCs w:val="22"/>
        </w:rPr>
      </w:pPr>
      <w:bookmarkStart w:id="84" w:name="_Toc193719204"/>
      <w:bookmarkStart w:id="85" w:name="_Toc135469207"/>
      <w:r>
        <w:rPr>
          <w:rFonts w:asciiTheme="minorHAnsi" w:hAnsiTheme="minorHAnsi" w:cstheme="minorHAnsi"/>
          <w:sz w:val="22"/>
          <w:szCs w:val="22"/>
        </w:rPr>
        <w:t>DA IMPUGNAÇÃO AO EDITAL E DO PEDIDO DE ESCLARECIMENTO</w:t>
      </w:r>
      <w:bookmarkEnd w:id="84"/>
      <w:bookmarkEnd w:id="85"/>
    </w:p>
    <w:p w14:paraId="3A1F60B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31AEC51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523F2FF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330B9A7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1EA0BEE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08D6FAF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1E1252AD">
      <w:pPr>
        <w:pStyle w:val="72"/>
        <w:numPr>
          <w:ilvl w:val="0"/>
          <w:numId w:val="7"/>
        </w:numPr>
        <w:spacing w:line="360" w:lineRule="auto"/>
        <w:rPr>
          <w:rFonts w:asciiTheme="minorHAnsi" w:hAnsiTheme="minorHAnsi" w:cstheme="minorHAnsi"/>
          <w:sz w:val="22"/>
          <w:szCs w:val="22"/>
        </w:rPr>
      </w:pPr>
      <w:bookmarkStart w:id="86" w:name="_Toc135469208"/>
      <w:bookmarkStart w:id="87" w:name="_Toc193719205"/>
      <w:r>
        <w:rPr>
          <w:rFonts w:asciiTheme="minorHAnsi" w:hAnsiTheme="minorHAnsi" w:cstheme="minorHAnsi"/>
          <w:sz w:val="22"/>
          <w:szCs w:val="22"/>
        </w:rPr>
        <w:t>DAS DISPOSIÇÕES GERAIS</w:t>
      </w:r>
      <w:bookmarkEnd w:id="86"/>
      <w:bookmarkEnd w:id="87"/>
    </w:p>
    <w:p w14:paraId="59C3FD0F">
      <w:pPr>
        <w:pStyle w:val="49"/>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297891E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20145F3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68D852A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58461F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7298C6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0235DE4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6332259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21785B7B">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724C14C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42F53516">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0E357A7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16857027">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3C785023">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0035B88E">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7683BAA7">
      <w:pPr>
        <w:pStyle w:val="53"/>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221AED04">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55F21D7E">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08 de maio de 2026</w:t>
      </w:r>
    </w:p>
    <w:p w14:paraId="7673E9CC">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0F0DE971">
      <w:pPr>
        <w:spacing w:after="0" w:line="360" w:lineRule="auto"/>
        <w:ind w:right="140"/>
        <w:jc w:val="center"/>
        <w:rPr>
          <w:rFonts w:cstheme="minorHAnsi"/>
          <w:b/>
          <w:u w:val="single"/>
          <w:lang w:eastAsia="ar-SA"/>
        </w:rPr>
      </w:pPr>
      <w:bookmarkStart w:id="89" w:name="_Hlk82471863"/>
    </w:p>
    <w:p w14:paraId="0B909D05">
      <w:pPr>
        <w:spacing w:after="0" w:line="360" w:lineRule="auto"/>
        <w:ind w:right="140"/>
        <w:jc w:val="center"/>
        <w:rPr>
          <w:rFonts w:cstheme="minorHAnsi"/>
          <w:b/>
          <w:u w:val="single"/>
          <w:lang w:eastAsia="ar-SA"/>
        </w:rPr>
      </w:pPr>
    </w:p>
    <w:p w14:paraId="097314A8">
      <w:pPr>
        <w:spacing w:after="0" w:line="360" w:lineRule="auto"/>
        <w:ind w:right="140"/>
        <w:jc w:val="center"/>
        <w:rPr>
          <w:rFonts w:cstheme="minorHAnsi"/>
          <w:b/>
          <w:u w:val="single"/>
          <w:lang w:eastAsia="ar-SA"/>
        </w:rPr>
      </w:pPr>
    </w:p>
    <w:p w14:paraId="20E0C953">
      <w:pPr>
        <w:spacing w:after="0" w:line="360" w:lineRule="auto"/>
        <w:ind w:right="140"/>
        <w:jc w:val="center"/>
        <w:rPr>
          <w:rFonts w:cstheme="minorHAnsi"/>
          <w:b/>
          <w:u w:val="single"/>
          <w:lang w:eastAsia="ar-SA"/>
        </w:rPr>
      </w:pPr>
    </w:p>
    <w:p w14:paraId="19433A78">
      <w:pPr>
        <w:spacing w:after="0" w:line="360" w:lineRule="auto"/>
        <w:ind w:right="140"/>
        <w:jc w:val="center"/>
        <w:rPr>
          <w:rFonts w:cstheme="minorHAnsi"/>
          <w:b/>
          <w:u w:val="single"/>
          <w:lang w:eastAsia="ar-SA"/>
        </w:rPr>
      </w:pPr>
    </w:p>
    <w:p w14:paraId="3EE3E97E">
      <w:pPr>
        <w:spacing w:after="0" w:line="360" w:lineRule="auto"/>
        <w:ind w:right="140"/>
        <w:jc w:val="center"/>
        <w:rPr>
          <w:rFonts w:cstheme="minorHAnsi"/>
          <w:b/>
          <w:u w:val="single"/>
          <w:lang w:eastAsia="ar-SA"/>
        </w:rPr>
      </w:pPr>
    </w:p>
    <w:p w14:paraId="0A10E752">
      <w:pPr>
        <w:spacing w:after="0" w:line="360" w:lineRule="auto"/>
        <w:ind w:right="140"/>
        <w:jc w:val="center"/>
        <w:rPr>
          <w:rFonts w:cstheme="minorHAnsi"/>
          <w:b/>
          <w:u w:val="single"/>
          <w:lang w:eastAsia="ar-SA"/>
        </w:rPr>
      </w:pPr>
    </w:p>
    <w:p w14:paraId="7AAB7DB2">
      <w:pPr>
        <w:spacing w:after="0" w:line="360" w:lineRule="auto"/>
        <w:ind w:right="140"/>
        <w:jc w:val="center"/>
        <w:rPr>
          <w:rFonts w:cstheme="minorHAnsi"/>
          <w:b/>
          <w:u w:val="single"/>
          <w:lang w:eastAsia="ar-SA"/>
        </w:rPr>
      </w:pPr>
    </w:p>
    <w:p w14:paraId="5053FF54">
      <w:pPr>
        <w:spacing w:after="0" w:line="360" w:lineRule="auto"/>
        <w:ind w:right="140"/>
        <w:jc w:val="center"/>
        <w:rPr>
          <w:rFonts w:cstheme="minorHAnsi"/>
          <w:b/>
          <w:u w:val="single"/>
          <w:lang w:eastAsia="ar-SA"/>
        </w:rPr>
      </w:pPr>
    </w:p>
    <w:p w14:paraId="2A176273">
      <w:pPr>
        <w:spacing w:after="0" w:line="360" w:lineRule="auto"/>
        <w:ind w:right="140"/>
        <w:jc w:val="center"/>
        <w:rPr>
          <w:rFonts w:cstheme="minorHAnsi"/>
          <w:b/>
          <w:u w:val="single"/>
          <w:lang w:eastAsia="ar-SA"/>
        </w:rPr>
      </w:pPr>
    </w:p>
    <w:p w14:paraId="404C23AA">
      <w:pPr>
        <w:spacing w:after="0" w:line="360" w:lineRule="auto"/>
        <w:ind w:right="140"/>
        <w:jc w:val="center"/>
        <w:rPr>
          <w:rFonts w:cstheme="minorHAnsi"/>
          <w:b/>
          <w:u w:val="single"/>
          <w:lang w:eastAsia="ar-SA"/>
        </w:rPr>
      </w:pPr>
    </w:p>
    <w:p w14:paraId="6F85D3AD">
      <w:pPr>
        <w:spacing w:after="0" w:line="360" w:lineRule="auto"/>
        <w:ind w:right="140"/>
        <w:jc w:val="center"/>
        <w:rPr>
          <w:rFonts w:cstheme="minorHAnsi"/>
          <w:b/>
          <w:u w:val="single"/>
          <w:lang w:eastAsia="ar-SA"/>
        </w:rPr>
      </w:pPr>
    </w:p>
    <w:p w14:paraId="08CCD91F">
      <w:pPr>
        <w:spacing w:after="0" w:line="360" w:lineRule="auto"/>
        <w:ind w:right="140"/>
        <w:jc w:val="center"/>
        <w:rPr>
          <w:rFonts w:cstheme="minorHAnsi"/>
          <w:b/>
          <w:u w:val="single"/>
          <w:lang w:eastAsia="ar-SA"/>
        </w:rPr>
      </w:pPr>
    </w:p>
    <w:p w14:paraId="6437C441">
      <w:pPr>
        <w:spacing w:after="0" w:line="360" w:lineRule="auto"/>
        <w:ind w:right="140"/>
        <w:jc w:val="center"/>
        <w:rPr>
          <w:rFonts w:cstheme="minorHAnsi"/>
          <w:b/>
          <w:u w:val="single"/>
          <w:lang w:eastAsia="ar-SA"/>
        </w:rPr>
      </w:pPr>
    </w:p>
    <w:p w14:paraId="0B7A9844">
      <w:pPr>
        <w:spacing w:after="0" w:line="360" w:lineRule="auto"/>
        <w:ind w:right="140"/>
        <w:jc w:val="center"/>
        <w:rPr>
          <w:rFonts w:cstheme="minorHAnsi"/>
          <w:b/>
          <w:u w:val="single"/>
          <w:lang w:eastAsia="ar-SA"/>
        </w:rPr>
      </w:pPr>
    </w:p>
    <w:p w14:paraId="50F4457F">
      <w:pPr>
        <w:spacing w:after="0" w:line="360" w:lineRule="auto"/>
        <w:ind w:right="140"/>
        <w:jc w:val="center"/>
        <w:rPr>
          <w:rFonts w:cstheme="minorHAnsi"/>
          <w:b/>
          <w:u w:val="single"/>
          <w:lang w:eastAsia="ar-SA"/>
        </w:rPr>
      </w:pPr>
    </w:p>
    <w:p w14:paraId="6761B00D">
      <w:pPr>
        <w:spacing w:after="0" w:line="360" w:lineRule="auto"/>
        <w:ind w:right="140"/>
        <w:jc w:val="center"/>
        <w:rPr>
          <w:rFonts w:cstheme="minorHAnsi"/>
          <w:b/>
          <w:u w:val="single"/>
          <w:lang w:eastAsia="ar-SA"/>
        </w:rPr>
      </w:pPr>
    </w:p>
    <w:p w14:paraId="5B284365">
      <w:pPr>
        <w:spacing w:after="0" w:line="360" w:lineRule="auto"/>
        <w:ind w:right="140"/>
        <w:jc w:val="center"/>
        <w:rPr>
          <w:rFonts w:cstheme="minorHAnsi"/>
          <w:b/>
          <w:u w:val="single"/>
          <w:lang w:eastAsia="ar-SA"/>
        </w:rPr>
      </w:pPr>
    </w:p>
    <w:p w14:paraId="2602F451">
      <w:pPr>
        <w:spacing w:after="0" w:line="360" w:lineRule="auto"/>
        <w:ind w:right="140"/>
        <w:jc w:val="center"/>
        <w:rPr>
          <w:rFonts w:cstheme="minorHAnsi"/>
          <w:b/>
          <w:u w:val="single"/>
          <w:lang w:eastAsia="ar-SA"/>
        </w:rPr>
      </w:pPr>
    </w:p>
    <w:p w14:paraId="092DD5A4">
      <w:pPr>
        <w:spacing w:after="0" w:line="360" w:lineRule="auto"/>
        <w:ind w:right="140"/>
        <w:jc w:val="center"/>
        <w:rPr>
          <w:rFonts w:cstheme="minorHAnsi"/>
          <w:b/>
          <w:u w:val="single"/>
          <w:lang w:eastAsia="ar-SA"/>
        </w:rPr>
      </w:pPr>
    </w:p>
    <w:p w14:paraId="76482523">
      <w:pPr>
        <w:spacing w:after="0" w:line="360" w:lineRule="auto"/>
        <w:ind w:right="140"/>
        <w:jc w:val="center"/>
        <w:rPr>
          <w:rFonts w:cstheme="minorHAnsi"/>
          <w:b/>
          <w:u w:val="single"/>
          <w:lang w:eastAsia="ar-SA"/>
        </w:rPr>
      </w:pPr>
    </w:p>
    <w:p w14:paraId="7EEC7ABE">
      <w:pPr>
        <w:spacing w:after="0" w:line="360" w:lineRule="auto"/>
        <w:ind w:right="140"/>
        <w:jc w:val="center"/>
        <w:rPr>
          <w:rFonts w:cstheme="minorHAnsi"/>
          <w:b/>
          <w:u w:val="single"/>
          <w:lang w:eastAsia="ar-SA"/>
        </w:rPr>
      </w:pPr>
    </w:p>
    <w:p w14:paraId="18D8C9F9">
      <w:pPr>
        <w:spacing w:after="0" w:line="360" w:lineRule="auto"/>
        <w:ind w:right="140"/>
        <w:jc w:val="center"/>
        <w:rPr>
          <w:rFonts w:cstheme="minorHAnsi"/>
          <w:b/>
          <w:u w:val="single"/>
          <w:lang w:eastAsia="ar-SA"/>
        </w:rPr>
      </w:pPr>
    </w:p>
    <w:p w14:paraId="30044D4B">
      <w:pPr>
        <w:spacing w:after="0" w:line="360" w:lineRule="auto"/>
        <w:ind w:right="140"/>
        <w:jc w:val="center"/>
        <w:rPr>
          <w:rFonts w:cstheme="minorHAnsi"/>
          <w:b/>
          <w:u w:val="single"/>
          <w:lang w:eastAsia="ar-SA"/>
        </w:rPr>
      </w:pPr>
    </w:p>
    <w:p w14:paraId="43BAAF2E">
      <w:pPr>
        <w:spacing w:after="0" w:line="360" w:lineRule="auto"/>
        <w:ind w:right="140"/>
        <w:jc w:val="center"/>
        <w:rPr>
          <w:rFonts w:cstheme="minorHAnsi"/>
          <w:b/>
          <w:u w:val="single"/>
          <w:lang w:eastAsia="ar-SA"/>
        </w:rPr>
      </w:pPr>
    </w:p>
    <w:p w14:paraId="2E3591E2">
      <w:pPr>
        <w:spacing w:after="0" w:line="360" w:lineRule="auto"/>
        <w:ind w:right="140"/>
        <w:jc w:val="center"/>
        <w:rPr>
          <w:rFonts w:cstheme="minorHAnsi"/>
          <w:b/>
          <w:u w:val="single"/>
          <w:lang w:eastAsia="ar-SA"/>
        </w:rPr>
      </w:pPr>
    </w:p>
    <w:p w14:paraId="4CC41E17">
      <w:pPr>
        <w:spacing w:after="0" w:line="360" w:lineRule="auto"/>
        <w:ind w:right="140"/>
        <w:jc w:val="center"/>
        <w:rPr>
          <w:rFonts w:cstheme="minorHAnsi"/>
          <w:b/>
          <w:u w:val="single"/>
          <w:lang w:eastAsia="ar-SA"/>
        </w:rPr>
      </w:pPr>
    </w:p>
    <w:p w14:paraId="231FC2F9">
      <w:pPr>
        <w:spacing w:after="0" w:line="360" w:lineRule="auto"/>
        <w:ind w:right="140"/>
        <w:jc w:val="center"/>
        <w:rPr>
          <w:rFonts w:cstheme="minorHAnsi"/>
          <w:b/>
          <w:u w:val="single"/>
          <w:lang w:eastAsia="ar-SA"/>
        </w:rPr>
      </w:pPr>
    </w:p>
    <w:p w14:paraId="438464E8">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19952900">
      <w:pPr>
        <w:spacing w:before="120" w:after="120"/>
        <w:ind w:right="-1"/>
        <w:contextualSpacing/>
        <w:jc w:val="center"/>
        <w:rPr>
          <w:rFonts w:cstheme="minorHAnsi"/>
          <w:b/>
          <w:lang w:eastAsia="ar-SA"/>
        </w:rPr>
      </w:pPr>
      <w:r>
        <w:rPr>
          <w:rFonts w:cstheme="minorHAnsi"/>
          <w:b/>
          <w:lang w:eastAsia="ar-SA"/>
        </w:rPr>
        <w:t xml:space="preserve">TERMO DE REFERÊNCIA </w:t>
      </w:r>
    </w:p>
    <w:p w14:paraId="6B87EF8C">
      <w:pPr>
        <w:spacing w:before="120" w:after="120"/>
        <w:ind w:right="-1"/>
        <w:contextualSpacing/>
        <w:jc w:val="center"/>
        <w:rPr>
          <w:rFonts w:cstheme="minorHAnsi"/>
          <w:b/>
          <w:lang w:eastAsia="ar-SA"/>
        </w:rPr>
      </w:pPr>
      <w:r>
        <w:rPr>
          <w:rFonts w:cstheme="minorHAnsi"/>
          <w:b/>
          <w:lang w:eastAsia="ar-SA"/>
        </w:rPr>
        <w:t>PREGÃO SRP 90043/2026</w:t>
      </w:r>
    </w:p>
    <w:p w14:paraId="24353E17">
      <w:pPr>
        <w:spacing w:before="120" w:after="120"/>
        <w:ind w:right="-1"/>
        <w:contextualSpacing/>
        <w:jc w:val="center"/>
        <w:rPr>
          <w:rFonts w:cstheme="minorHAnsi"/>
          <w:b/>
        </w:rPr>
      </w:pPr>
      <w:r>
        <w:rPr>
          <w:rFonts w:cstheme="minorHAnsi"/>
          <w:b/>
        </w:rPr>
        <w:t xml:space="preserve">PARTICIPAÇÃO EM AMPLA CONCORRÊNCIA </w:t>
      </w:r>
    </w:p>
    <w:p w14:paraId="34BCB502">
      <w:pPr>
        <w:spacing w:before="120" w:after="120"/>
        <w:ind w:right="-1"/>
        <w:contextualSpacing/>
        <w:jc w:val="center"/>
        <w:rPr>
          <w:rFonts w:cstheme="minorHAnsi"/>
          <w:b/>
          <w:lang w:eastAsia="ar-SA"/>
        </w:rPr>
      </w:pPr>
      <w:r>
        <w:rPr>
          <w:rFonts w:cstheme="minorHAnsi"/>
          <w:b/>
        </w:rPr>
        <w:t>SEM EXCLUSIVIDADE PARA ME/EPP</w:t>
      </w:r>
    </w:p>
    <w:p w14:paraId="368F1472">
      <w:pPr>
        <w:spacing w:before="120" w:after="120"/>
        <w:ind w:right="-1"/>
        <w:contextualSpacing/>
        <w:jc w:val="center"/>
        <w:rPr>
          <w:rFonts w:cstheme="minorHAnsi"/>
          <w:b/>
          <w:lang w:eastAsia="ar-SA"/>
        </w:rPr>
      </w:pPr>
    </w:p>
    <w:p w14:paraId="79F1271B">
      <w:pPr>
        <w:pStyle w:val="72"/>
        <w:spacing w:line="240" w:lineRule="auto"/>
        <w:ind w:right="-1"/>
        <w:contextualSpacing/>
        <w:rPr>
          <w:rFonts w:asciiTheme="minorHAnsi" w:hAnsiTheme="minorHAnsi" w:cstheme="minorHAnsi"/>
          <w:color w:val="0070C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70C0"/>
          <w:sz w:val="22"/>
          <w:szCs w:val="22"/>
          <w:shd w:val="clear" w:color="auto" w:fill="FFFFFF"/>
        </w:rPr>
        <w:t>23066.017560/2026-81</w:t>
      </w:r>
    </w:p>
    <w:p w14:paraId="65EE6638">
      <w:pPr>
        <w:rPr>
          <w:rFonts w:cstheme="minorHAnsi"/>
        </w:rPr>
      </w:pPr>
    </w:p>
    <w:p w14:paraId="7694EB23">
      <w:pPr>
        <w:pStyle w:val="63"/>
        <w:numPr>
          <w:ilvl w:val="0"/>
          <w:numId w:val="9"/>
        </w:numPr>
        <w:shd w:val="clear" w:color="auto" w:fill="F1F1F1" w:themeFill="background1" w:themeFillShade="F2"/>
        <w:jc w:val="both"/>
        <w:rPr>
          <w:rFonts w:asciiTheme="minorHAnsi" w:hAnsiTheme="minorHAnsi" w:cstheme="minorHAnsi"/>
          <w:sz w:val="22"/>
          <w:szCs w:val="22"/>
        </w:rPr>
      </w:pPr>
      <w:r>
        <w:rPr>
          <w:rFonts w:asciiTheme="minorHAnsi" w:hAnsiTheme="minorHAnsi" w:cstheme="minorHAnsi"/>
          <w:b/>
          <w:bCs/>
          <w:sz w:val="22"/>
          <w:szCs w:val="22"/>
        </w:rPr>
        <w:t>CONDIÇÕES GERAIS DA CONTRATAÇÃO</w:t>
      </w:r>
    </w:p>
    <w:p w14:paraId="6324D0DA">
      <w:pPr>
        <w:pStyle w:val="63"/>
        <w:numPr>
          <w:ilvl w:val="1"/>
          <w:numId w:val="9"/>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sz w:val="22"/>
          <w:szCs w:val="22"/>
        </w:rPr>
        <w:t>O presente instrumento tem como objeto a</w:t>
      </w:r>
      <w:r>
        <w:rPr>
          <w:rFonts w:asciiTheme="minorHAnsi" w:hAnsiTheme="minorHAnsi" w:cstheme="minorHAnsi"/>
          <w:b/>
          <w:bCs/>
          <w:sz w:val="22"/>
          <w:szCs w:val="22"/>
        </w:rPr>
        <w:t xml:space="preserve"> </w:t>
      </w:r>
      <w:r>
        <w:rPr>
          <w:rFonts w:asciiTheme="minorHAnsi" w:hAnsiTheme="minorHAnsi" w:cstheme="minorHAnsi"/>
          <w:b/>
          <w:bCs/>
          <w:color w:val="0070C0"/>
          <w:sz w:val="22"/>
          <w:szCs w:val="22"/>
        </w:rPr>
        <w:t xml:space="preserve">AQUISIÇÃO </w:t>
      </w:r>
      <w:r>
        <w:rPr>
          <w:rFonts w:asciiTheme="minorHAnsi" w:hAnsiTheme="minorHAnsi" w:cstheme="minorHAnsi"/>
          <w:b/>
          <w:color w:val="0070C0"/>
          <w:sz w:val="22"/>
          <w:szCs w:val="22"/>
        </w:rPr>
        <w:t>DE MEDICAMENTOS E CORRELATOS</w:t>
      </w:r>
      <w:r>
        <w:rPr>
          <w:rFonts w:asciiTheme="minorHAnsi" w:hAnsiTheme="minorHAnsi" w:cstheme="minorHAnsi"/>
          <w:color w:val="0070C0"/>
          <w:sz w:val="22"/>
          <w:szCs w:val="22"/>
        </w:rPr>
        <w:t>, visando atender as necessidades do Hospital Ana Nery, Unidade integrante do Complexo Hospitalar e de Saúde/UFBA, pelo período de 12 (doze) meses</w:t>
      </w:r>
      <w:r>
        <w:rPr>
          <w:rFonts w:asciiTheme="minorHAnsi" w:hAnsiTheme="minorHAnsi" w:cstheme="minorHAnsi"/>
          <w:bCs/>
          <w:color w:val="0070C0"/>
          <w:sz w:val="22"/>
          <w:szCs w:val="22"/>
        </w:rPr>
        <w:t xml:space="preserve"> </w:t>
      </w:r>
      <w:r>
        <w:rPr>
          <w:rFonts w:asciiTheme="minorHAnsi" w:hAnsiTheme="minorHAnsi" w:cstheme="minorHAnsi"/>
          <w:bCs/>
          <w:color w:val="000000" w:themeColor="text1"/>
          <w:sz w:val="22"/>
          <w:szCs w:val="22"/>
          <w14:textFill>
            <w14:solidFill>
              <w14:schemeClr w14:val="tx1"/>
            </w14:solidFill>
          </w14:textFill>
        </w:rPr>
        <w:t>,estabelecidas neste instrumento:</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
        <w:gridCol w:w="1020"/>
        <w:gridCol w:w="2950"/>
        <w:gridCol w:w="1080"/>
        <w:gridCol w:w="1022"/>
        <w:gridCol w:w="1256"/>
        <w:gridCol w:w="1324"/>
      </w:tblGrid>
      <w:tr w14:paraId="2A4C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rPr>
        <w:tc>
          <w:tcPr>
            <w:tcW w:w="249" w:type="pct"/>
            <w:shd w:val="clear" w:color="auto" w:fill="A5A5A5" w:themeFill="background1" w:themeFillShade="A6"/>
            <w:noWrap/>
            <w:tcMar>
              <w:top w:w="15" w:type="dxa"/>
              <w:left w:w="15" w:type="dxa"/>
              <w:bottom w:w="0" w:type="dxa"/>
              <w:right w:w="15" w:type="dxa"/>
            </w:tcMar>
            <w:textDirection w:val="btLr"/>
            <w:vAlign w:val="center"/>
          </w:tcPr>
          <w:p w14:paraId="71C19D7F">
            <w:pPr>
              <w:jc w:val="center"/>
              <w:rPr>
                <w:rFonts w:cstheme="minorHAnsi"/>
                <w:color w:val="FF0000"/>
                <w:sz w:val="16"/>
                <w:szCs w:val="16"/>
              </w:rPr>
            </w:pPr>
            <w:r>
              <w:rPr>
                <w:rFonts w:cstheme="minorHAnsi"/>
                <w:color w:val="FF0000"/>
                <w:sz w:val="16"/>
                <w:szCs w:val="16"/>
              </w:rPr>
              <w:t>ITEM</w:t>
            </w:r>
          </w:p>
        </w:tc>
        <w:tc>
          <w:tcPr>
            <w:tcW w:w="560" w:type="pct"/>
            <w:shd w:val="clear" w:color="auto" w:fill="A5A5A5" w:themeFill="background1" w:themeFillShade="A6"/>
            <w:tcMar>
              <w:top w:w="15" w:type="dxa"/>
              <w:left w:w="15" w:type="dxa"/>
              <w:bottom w:w="0" w:type="dxa"/>
              <w:right w:w="15" w:type="dxa"/>
            </w:tcMar>
            <w:vAlign w:val="center"/>
          </w:tcPr>
          <w:p w14:paraId="756BE0D6">
            <w:pPr>
              <w:jc w:val="center"/>
              <w:rPr>
                <w:rFonts w:cstheme="minorHAnsi"/>
                <w:color w:val="FF0000"/>
                <w:sz w:val="16"/>
                <w:szCs w:val="16"/>
              </w:rPr>
            </w:pPr>
            <w:r>
              <w:rPr>
                <w:rFonts w:cstheme="minorHAnsi"/>
                <w:color w:val="FF0000"/>
                <w:sz w:val="16"/>
                <w:szCs w:val="16"/>
              </w:rPr>
              <w:t>CÓDIGO                             CATMAT</w:t>
            </w:r>
          </w:p>
        </w:tc>
        <w:tc>
          <w:tcPr>
            <w:tcW w:w="1620" w:type="pct"/>
            <w:shd w:val="clear" w:color="auto" w:fill="A5A5A5" w:themeFill="background1" w:themeFillShade="A6"/>
            <w:tcMar>
              <w:top w:w="15" w:type="dxa"/>
              <w:left w:w="15" w:type="dxa"/>
              <w:bottom w:w="0" w:type="dxa"/>
              <w:right w:w="15" w:type="dxa"/>
            </w:tcMar>
            <w:vAlign w:val="center"/>
          </w:tcPr>
          <w:p w14:paraId="57BD3FDD">
            <w:pPr>
              <w:jc w:val="center"/>
              <w:rPr>
                <w:rFonts w:cstheme="minorHAnsi"/>
                <w:color w:val="FF0000"/>
                <w:sz w:val="16"/>
                <w:szCs w:val="16"/>
              </w:rPr>
            </w:pPr>
            <w:r>
              <w:rPr>
                <w:rFonts w:cstheme="minorHAnsi"/>
                <w:color w:val="FF0000"/>
                <w:sz w:val="16"/>
                <w:szCs w:val="16"/>
              </w:rPr>
              <w:t xml:space="preserve">ESPECIFICAÇÃO </w:t>
            </w:r>
          </w:p>
        </w:tc>
        <w:tc>
          <w:tcPr>
            <w:tcW w:w="593" w:type="pct"/>
            <w:shd w:val="clear" w:color="auto" w:fill="A5A5A5" w:themeFill="background1" w:themeFillShade="A6"/>
            <w:tcMar>
              <w:top w:w="15" w:type="dxa"/>
              <w:left w:w="15" w:type="dxa"/>
              <w:bottom w:w="0" w:type="dxa"/>
              <w:right w:w="15" w:type="dxa"/>
            </w:tcMar>
            <w:vAlign w:val="center"/>
          </w:tcPr>
          <w:p w14:paraId="12EE48DD">
            <w:pPr>
              <w:jc w:val="center"/>
              <w:rPr>
                <w:rFonts w:cstheme="minorHAnsi"/>
                <w:color w:val="FF0000"/>
                <w:sz w:val="16"/>
                <w:szCs w:val="16"/>
              </w:rPr>
            </w:pPr>
            <w:r>
              <w:rPr>
                <w:rFonts w:cstheme="minorHAnsi"/>
                <w:color w:val="FF0000"/>
                <w:sz w:val="16"/>
                <w:szCs w:val="16"/>
              </w:rPr>
              <w:t>U.F</w:t>
            </w:r>
          </w:p>
        </w:tc>
        <w:tc>
          <w:tcPr>
            <w:tcW w:w="561" w:type="pct"/>
            <w:shd w:val="clear" w:color="auto" w:fill="A5A5A5" w:themeFill="background1" w:themeFillShade="A6"/>
            <w:tcMar>
              <w:top w:w="15" w:type="dxa"/>
              <w:left w:w="15" w:type="dxa"/>
              <w:bottom w:w="0" w:type="dxa"/>
              <w:right w:w="15" w:type="dxa"/>
            </w:tcMar>
            <w:vAlign w:val="center"/>
          </w:tcPr>
          <w:p w14:paraId="39E8816E">
            <w:pPr>
              <w:jc w:val="center"/>
              <w:rPr>
                <w:rFonts w:cstheme="minorHAnsi"/>
                <w:color w:val="FF0000"/>
                <w:sz w:val="16"/>
                <w:szCs w:val="16"/>
              </w:rPr>
            </w:pPr>
            <w:r>
              <w:rPr>
                <w:rFonts w:cstheme="minorHAnsi"/>
                <w:color w:val="FF0000"/>
                <w:sz w:val="16"/>
                <w:szCs w:val="16"/>
              </w:rPr>
              <w:t>QUANTIDADE ANUAL</w:t>
            </w:r>
          </w:p>
        </w:tc>
        <w:tc>
          <w:tcPr>
            <w:tcW w:w="690" w:type="pct"/>
            <w:shd w:val="clear" w:color="auto" w:fill="A5A5A5" w:themeFill="background1" w:themeFillShade="A6"/>
            <w:tcMar>
              <w:top w:w="15" w:type="dxa"/>
              <w:left w:w="15" w:type="dxa"/>
              <w:bottom w:w="0" w:type="dxa"/>
              <w:right w:w="15" w:type="dxa"/>
            </w:tcMar>
            <w:vAlign w:val="center"/>
          </w:tcPr>
          <w:p w14:paraId="3624FB44">
            <w:pPr>
              <w:jc w:val="center"/>
              <w:rPr>
                <w:rFonts w:cstheme="minorHAnsi"/>
                <w:color w:val="FF0000"/>
                <w:sz w:val="16"/>
                <w:szCs w:val="16"/>
              </w:rPr>
            </w:pPr>
            <w:r>
              <w:rPr>
                <w:rFonts w:cstheme="minorHAnsi"/>
                <w:color w:val="FF0000"/>
                <w:sz w:val="16"/>
                <w:szCs w:val="16"/>
              </w:rPr>
              <w:t xml:space="preserve">VALOR MÉDIO UNITÁRIO ESTIMADO </w:t>
            </w:r>
          </w:p>
        </w:tc>
        <w:tc>
          <w:tcPr>
            <w:tcW w:w="727" w:type="pct"/>
            <w:shd w:val="clear" w:color="auto" w:fill="A5A5A5" w:themeFill="background1" w:themeFillShade="A6"/>
            <w:tcMar>
              <w:top w:w="15" w:type="dxa"/>
              <w:left w:w="15" w:type="dxa"/>
              <w:bottom w:w="0" w:type="dxa"/>
              <w:right w:w="15" w:type="dxa"/>
            </w:tcMar>
            <w:vAlign w:val="center"/>
          </w:tcPr>
          <w:p w14:paraId="3D5CB979">
            <w:pPr>
              <w:jc w:val="center"/>
              <w:rPr>
                <w:rFonts w:cstheme="minorHAnsi"/>
                <w:color w:val="FF0000"/>
                <w:sz w:val="16"/>
                <w:szCs w:val="16"/>
              </w:rPr>
            </w:pPr>
            <w:r>
              <w:rPr>
                <w:rFonts w:cstheme="minorHAnsi"/>
                <w:color w:val="FF0000"/>
                <w:sz w:val="16"/>
                <w:szCs w:val="16"/>
              </w:rPr>
              <w:t>VALOR TOTAL ANUAL ESTIMADO</w:t>
            </w:r>
          </w:p>
        </w:tc>
      </w:tr>
      <w:tr w14:paraId="0BB7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5000" w:type="pct"/>
            <w:gridSpan w:val="7"/>
            <w:shd w:val="clear" w:color="auto" w:fill="D8D8D8" w:themeFill="background1" w:themeFillShade="D9"/>
            <w:noWrap/>
            <w:tcMar>
              <w:top w:w="15" w:type="dxa"/>
              <w:left w:w="15" w:type="dxa"/>
              <w:bottom w:w="0" w:type="dxa"/>
              <w:right w:w="15" w:type="dxa"/>
            </w:tcMar>
            <w:vAlign w:val="center"/>
          </w:tcPr>
          <w:p w14:paraId="0CBC79CF">
            <w:pPr>
              <w:jc w:val="center"/>
              <w:rPr>
                <w:rFonts w:cstheme="minorHAnsi"/>
                <w:b/>
                <w:bCs/>
                <w:color w:val="FF0000"/>
                <w:sz w:val="16"/>
                <w:szCs w:val="16"/>
              </w:rPr>
            </w:pPr>
            <w:r>
              <w:rPr>
                <w:rFonts w:cstheme="minorHAnsi"/>
                <w:b/>
                <w:bCs/>
                <w:color w:val="FF0000"/>
                <w:sz w:val="16"/>
                <w:szCs w:val="16"/>
              </w:rPr>
              <w:t>ITENS DO PROCESSO</w:t>
            </w:r>
          </w:p>
        </w:tc>
      </w:tr>
      <w:tr w14:paraId="19A8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80" w:hRule="atLeast"/>
        </w:trPr>
        <w:tc>
          <w:tcPr>
            <w:tcW w:w="249" w:type="pct"/>
            <w:shd w:val="clear" w:color="FFFFCC" w:fill="FFFFFF"/>
            <w:tcMar>
              <w:top w:w="15" w:type="dxa"/>
              <w:left w:w="15" w:type="dxa"/>
              <w:bottom w:w="0" w:type="dxa"/>
              <w:right w:w="15" w:type="dxa"/>
            </w:tcMar>
            <w:vAlign w:val="center"/>
          </w:tcPr>
          <w:p w14:paraId="52BABCD6">
            <w:pPr>
              <w:jc w:val="center"/>
              <w:rPr>
                <w:rFonts w:cstheme="minorHAnsi"/>
                <w:color w:val="FF0000"/>
                <w:sz w:val="16"/>
                <w:szCs w:val="16"/>
              </w:rPr>
            </w:pPr>
            <w:r>
              <w:rPr>
                <w:rFonts w:cstheme="minorHAnsi"/>
                <w:color w:val="FF0000"/>
                <w:sz w:val="16"/>
                <w:szCs w:val="16"/>
              </w:rPr>
              <w:t>1</w:t>
            </w:r>
          </w:p>
        </w:tc>
        <w:tc>
          <w:tcPr>
            <w:tcW w:w="560" w:type="pct"/>
            <w:shd w:val="clear" w:color="FFFFCC" w:fill="FFFFFF"/>
            <w:tcMar>
              <w:top w:w="15" w:type="dxa"/>
              <w:left w:w="15" w:type="dxa"/>
              <w:bottom w:w="0" w:type="dxa"/>
              <w:right w:w="15" w:type="dxa"/>
            </w:tcMar>
            <w:vAlign w:val="center"/>
          </w:tcPr>
          <w:p w14:paraId="3284E95F">
            <w:pPr>
              <w:jc w:val="center"/>
              <w:rPr>
                <w:rFonts w:cstheme="minorHAnsi"/>
                <w:color w:val="FF0000"/>
                <w:sz w:val="16"/>
                <w:szCs w:val="16"/>
              </w:rPr>
            </w:pPr>
            <w:r>
              <w:rPr>
                <w:rFonts w:cstheme="minorHAnsi"/>
                <w:color w:val="FF0000"/>
                <w:sz w:val="16"/>
                <w:szCs w:val="16"/>
              </w:rPr>
              <w:t>BR313689</w:t>
            </w:r>
          </w:p>
        </w:tc>
        <w:tc>
          <w:tcPr>
            <w:tcW w:w="1620" w:type="pct"/>
            <w:shd w:val="clear" w:color="000000" w:fill="FFFFFF"/>
            <w:tcMar>
              <w:top w:w="15" w:type="dxa"/>
              <w:left w:w="15" w:type="dxa"/>
              <w:bottom w:w="0" w:type="dxa"/>
              <w:right w:w="15" w:type="dxa"/>
            </w:tcMar>
            <w:vAlign w:val="center"/>
          </w:tcPr>
          <w:p w14:paraId="23CA8EC9">
            <w:pPr>
              <w:jc w:val="center"/>
              <w:rPr>
                <w:rFonts w:cstheme="minorHAnsi"/>
                <w:color w:val="FF0000"/>
                <w:sz w:val="16"/>
                <w:szCs w:val="16"/>
              </w:rPr>
            </w:pPr>
            <w:r>
              <w:rPr>
                <w:rFonts w:cstheme="minorHAnsi"/>
                <w:color w:val="FF0000"/>
                <w:sz w:val="16"/>
                <w:szCs w:val="16"/>
              </w:rPr>
              <w:t>FOSFATO DE POTÁSSIO, COMPOSIÇÃO MONOBÁSICO E DIBÁSICO, CONCENTRAÇÃO 2 MEQ/ML, FORMA FARMACÊUTICA</w:t>
            </w:r>
            <w:r>
              <w:rPr>
                <w:rFonts w:cstheme="minorHAnsi"/>
                <w:color w:val="FF0000"/>
                <w:sz w:val="16"/>
                <w:szCs w:val="16"/>
              </w:rPr>
              <w:br w:type="textWrapping"/>
            </w:r>
            <w:r>
              <w:rPr>
                <w:rFonts w:cstheme="minorHAnsi"/>
                <w:color w:val="FF0000"/>
                <w:sz w:val="16"/>
                <w:szCs w:val="16"/>
              </w:rPr>
              <w:t>SOLUÇÃO INJETÁVEL</w:t>
            </w:r>
          </w:p>
        </w:tc>
        <w:tc>
          <w:tcPr>
            <w:tcW w:w="593" w:type="pct"/>
            <w:shd w:val="clear" w:color="FFFFFF" w:fill="FFFFFF"/>
            <w:tcMar>
              <w:top w:w="15" w:type="dxa"/>
              <w:left w:w="15" w:type="dxa"/>
              <w:bottom w:w="0" w:type="dxa"/>
              <w:right w:w="15" w:type="dxa"/>
            </w:tcMar>
            <w:vAlign w:val="center"/>
          </w:tcPr>
          <w:p w14:paraId="1DFDB681">
            <w:pPr>
              <w:jc w:val="center"/>
              <w:rPr>
                <w:rFonts w:cstheme="minorHAnsi"/>
                <w:color w:val="FF0000"/>
                <w:sz w:val="16"/>
                <w:szCs w:val="16"/>
              </w:rPr>
            </w:pPr>
            <w:r>
              <w:rPr>
                <w:rFonts w:cstheme="minorHAnsi"/>
                <w:color w:val="FF0000"/>
                <w:sz w:val="16"/>
                <w:szCs w:val="16"/>
              </w:rPr>
              <w:t>AMPOLA 10 ML</w:t>
            </w:r>
          </w:p>
        </w:tc>
        <w:tc>
          <w:tcPr>
            <w:tcW w:w="561" w:type="pct"/>
            <w:shd w:val="clear" w:color="FFFFCC" w:fill="FFFFFF"/>
            <w:noWrap/>
            <w:tcMar>
              <w:top w:w="15" w:type="dxa"/>
              <w:left w:w="15" w:type="dxa"/>
              <w:bottom w:w="0" w:type="dxa"/>
              <w:right w:w="15" w:type="dxa"/>
            </w:tcMar>
            <w:vAlign w:val="center"/>
          </w:tcPr>
          <w:p w14:paraId="56BA4649">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668A94E9">
            <w:pPr>
              <w:rPr>
                <w:rFonts w:cstheme="minorHAnsi"/>
                <w:color w:val="FF0000"/>
                <w:sz w:val="16"/>
                <w:szCs w:val="16"/>
              </w:rPr>
            </w:pPr>
            <w:r>
              <w:rPr>
                <w:rFonts w:cstheme="minorHAnsi"/>
                <w:color w:val="FF0000"/>
                <w:sz w:val="16"/>
                <w:szCs w:val="16"/>
              </w:rPr>
              <w:t xml:space="preserve"> R$             5,34 </w:t>
            </w:r>
          </w:p>
        </w:tc>
        <w:tc>
          <w:tcPr>
            <w:tcW w:w="727" w:type="pct"/>
            <w:shd w:val="clear" w:color="000000" w:fill="FFFFFF"/>
            <w:noWrap/>
            <w:tcMar>
              <w:top w:w="15" w:type="dxa"/>
              <w:left w:w="15" w:type="dxa"/>
              <w:bottom w:w="0" w:type="dxa"/>
              <w:right w:w="15" w:type="dxa"/>
            </w:tcMar>
            <w:vAlign w:val="center"/>
          </w:tcPr>
          <w:p w14:paraId="3807DC3B">
            <w:pPr>
              <w:jc w:val="center"/>
              <w:rPr>
                <w:rFonts w:cstheme="minorHAnsi"/>
                <w:color w:val="FF0000"/>
                <w:sz w:val="16"/>
                <w:szCs w:val="16"/>
              </w:rPr>
            </w:pPr>
            <w:r>
              <w:rPr>
                <w:rFonts w:cstheme="minorHAnsi"/>
                <w:color w:val="FF0000"/>
                <w:sz w:val="16"/>
                <w:szCs w:val="16"/>
              </w:rPr>
              <w:t xml:space="preserve"> R$        2.670,00 </w:t>
            </w:r>
          </w:p>
        </w:tc>
      </w:tr>
      <w:tr w14:paraId="5975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3" w:hRule="atLeast"/>
        </w:trPr>
        <w:tc>
          <w:tcPr>
            <w:tcW w:w="249" w:type="pct"/>
            <w:shd w:val="clear" w:color="FFFFCC" w:fill="FFFFFF"/>
            <w:tcMar>
              <w:top w:w="15" w:type="dxa"/>
              <w:left w:w="15" w:type="dxa"/>
              <w:bottom w:w="0" w:type="dxa"/>
              <w:right w:w="15" w:type="dxa"/>
            </w:tcMar>
            <w:vAlign w:val="center"/>
          </w:tcPr>
          <w:p w14:paraId="074A6DF3">
            <w:pPr>
              <w:jc w:val="center"/>
              <w:rPr>
                <w:rFonts w:cstheme="minorHAnsi"/>
                <w:color w:val="FF0000"/>
                <w:sz w:val="16"/>
                <w:szCs w:val="16"/>
              </w:rPr>
            </w:pPr>
            <w:r>
              <w:rPr>
                <w:rFonts w:cstheme="minorHAnsi"/>
                <w:color w:val="FF0000"/>
                <w:sz w:val="16"/>
                <w:szCs w:val="16"/>
              </w:rPr>
              <w:t>2</w:t>
            </w:r>
          </w:p>
        </w:tc>
        <w:tc>
          <w:tcPr>
            <w:tcW w:w="560" w:type="pct"/>
            <w:shd w:val="clear" w:color="FFFFCC" w:fill="FFFFFF"/>
            <w:tcMar>
              <w:top w:w="15" w:type="dxa"/>
              <w:left w:w="15" w:type="dxa"/>
              <w:bottom w:w="0" w:type="dxa"/>
              <w:right w:w="15" w:type="dxa"/>
            </w:tcMar>
            <w:vAlign w:val="center"/>
          </w:tcPr>
          <w:p w14:paraId="1E1C8FCF">
            <w:pPr>
              <w:jc w:val="center"/>
              <w:rPr>
                <w:rFonts w:cstheme="minorHAnsi"/>
                <w:color w:val="FF0000"/>
                <w:sz w:val="16"/>
                <w:szCs w:val="16"/>
              </w:rPr>
            </w:pPr>
            <w:r>
              <w:rPr>
                <w:rFonts w:cstheme="minorHAnsi"/>
                <w:color w:val="FF0000"/>
                <w:sz w:val="16"/>
                <w:szCs w:val="16"/>
              </w:rPr>
              <w:t>BR292399</w:t>
            </w:r>
          </w:p>
        </w:tc>
        <w:tc>
          <w:tcPr>
            <w:tcW w:w="1620" w:type="pct"/>
            <w:shd w:val="clear" w:color="000000" w:fill="FFFFFF"/>
            <w:tcMar>
              <w:top w:w="15" w:type="dxa"/>
              <w:left w:w="15" w:type="dxa"/>
              <w:bottom w:w="0" w:type="dxa"/>
              <w:right w:w="15" w:type="dxa"/>
            </w:tcMar>
            <w:vAlign w:val="center"/>
          </w:tcPr>
          <w:p w14:paraId="1A9B2175">
            <w:pPr>
              <w:jc w:val="center"/>
              <w:rPr>
                <w:rFonts w:cstheme="minorHAnsi"/>
                <w:color w:val="FF0000"/>
                <w:sz w:val="16"/>
                <w:szCs w:val="16"/>
              </w:rPr>
            </w:pPr>
            <w:r>
              <w:rPr>
                <w:rFonts w:cstheme="minorHAnsi"/>
                <w:color w:val="FF0000"/>
                <w:sz w:val="16"/>
                <w:szCs w:val="16"/>
              </w:rPr>
              <w:t>FITOMENADIONA, DOSAGEM 10, APRESENTAÇÃO SOLUÇÃO</w:t>
            </w:r>
            <w:r>
              <w:rPr>
                <w:rFonts w:cstheme="minorHAnsi"/>
                <w:color w:val="FF0000"/>
                <w:sz w:val="16"/>
                <w:szCs w:val="16"/>
              </w:rPr>
              <w:br w:type="textWrapping"/>
            </w:r>
            <w:r>
              <w:rPr>
                <w:rFonts w:cstheme="minorHAnsi"/>
                <w:color w:val="FF0000"/>
                <w:sz w:val="16"/>
                <w:szCs w:val="16"/>
              </w:rPr>
              <w:t>INJETÁVEL. (INTRAMUSCULAR).</w:t>
            </w:r>
          </w:p>
        </w:tc>
        <w:tc>
          <w:tcPr>
            <w:tcW w:w="593" w:type="pct"/>
            <w:shd w:val="clear" w:color="FFFFFF" w:fill="FFFFFF"/>
            <w:tcMar>
              <w:top w:w="15" w:type="dxa"/>
              <w:left w:w="15" w:type="dxa"/>
              <w:bottom w:w="0" w:type="dxa"/>
              <w:right w:w="15" w:type="dxa"/>
            </w:tcMar>
            <w:vAlign w:val="center"/>
          </w:tcPr>
          <w:p w14:paraId="4C3F3421">
            <w:pPr>
              <w:jc w:val="center"/>
              <w:rPr>
                <w:rFonts w:cstheme="minorHAnsi"/>
                <w:color w:val="FF0000"/>
                <w:sz w:val="16"/>
                <w:szCs w:val="16"/>
              </w:rPr>
            </w:pPr>
            <w:r>
              <w:rPr>
                <w:rFonts w:cstheme="minorHAnsi"/>
                <w:color w:val="FF0000"/>
                <w:sz w:val="16"/>
                <w:szCs w:val="16"/>
              </w:rPr>
              <w:t>AMPOLA 1 ML</w:t>
            </w:r>
          </w:p>
        </w:tc>
        <w:tc>
          <w:tcPr>
            <w:tcW w:w="561" w:type="pct"/>
            <w:shd w:val="clear" w:color="FFFFCC" w:fill="FFFFFF"/>
            <w:noWrap/>
            <w:tcMar>
              <w:top w:w="15" w:type="dxa"/>
              <w:left w:w="15" w:type="dxa"/>
              <w:bottom w:w="0" w:type="dxa"/>
              <w:right w:w="15" w:type="dxa"/>
            </w:tcMar>
            <w:vAlign w:val="center"/>
          </w:tcPr>
          <w:p w14:paraId="0B59F80E">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046B6F14">
            <w:pPr>
              <w:rPr>
                <w:rFonts w:cstheme="minorHAnsi"/>
                <w:color w:val="FF0000"/>
                <w:sz w:val="16"/>
                <w:szCs w:val="16"/>
              </w:rPr>
            </w:pPr>
            <w:r>
              <w:rPr>
                <w:rFonts w:cstheme="minorHAnsi"/>
                <w:color w:val="FF0000"/>
                <w:sz w:val="16"/>
                <w:szCs w:val="16"/>
              </w:rPr>
              <w:t xml:space="preserve"> R$             2,73 </w:t>
            </w:r>
          </w:p>
        </w:tc>
        <w:tc>
          <w:tcPr>
            <w:tcW w:w="727" w:type="pct"/>
            <w:shd w:val="clear" w:color="000000" w:fill="FFFFFF"/>
            <w:noWrap/>
            <w:tcMar>
              <w:top w:w="15" w:type="dxa"/>
              <w:left w:w="15" w:type="dxa"/>
              <w:bottom w:w="0" w:type="dxa"/>
              <w:right w:w="15" w:type="dxa"/>
            </w:tcMar>
            <w:vAlign w:val="center"/>
          </w:tcPr>
          <w:p w14:paraId="708921B0">
            <w:pPr>
              <w:jc w:val="center"/>
              <w:rPr>
                <w:rFonts w:cstheme="minorHAnsi"/>
                <w:color w:val="FF0000"/>
                <w:sz w:val="16"/>
                <w:szCs w:val="16"/>
              </w:rPr>
            </w:pPr>
            <w:r>
              <w:rPr>
                <w:rFonts w:cstheme="minorHAnsi"/>
                <w:color w:val="FF0000"/>
                <w:sz w:val="16"/>
                <w:szCs w:val="16"/>
              </w:rPr>
              <w:t xml:space="preserve"> R$        1.365,00 </w:t>
            </w:r>
          </w:p>
        </w:tc>
      </w:tr>
      <w:tr w14:paraId="4576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0" w:hRule="atLeast"/>
        </w:trPr>
        <w:tc>
          <w:tcPr>
            <w:tcW w:w="249" w:type="pct"/>
            <w:shd w:val="clear" w:color="FFFFCC" w:fill="FFFFFF"/>
            <w:tcMar>
              <w:top w:w="15" w:type="dxa"/>
              <w:left w:w="15" w:type="dxa"/>
              <w:bottom w:w="0" w:type="dxa"/>
              <w:right w:w="15" w:type="dxa"/>
            </w:tcMar>
            <w:vAlign w:val="center"/>
          </w:tcPr>
          <w:p w14:paraId="3C2F277D">
            <w:pPr>
              <w:jc w:val="center"/>
              <w:rPr>
                <w:rFonts w:cstheme="minorHAnsi"/>
                <w:color w:val="FF0000"/>
                <w:sz w:val="16"/>
                <w:szCs w:val="16"/>
              </w:rPr>
            </w:pPr>
            <w:r>
              <w:rPr>
                <w:rFonts w:cstheme="minorHAnsi"/>
                <w:color w:val="FF0000"/>
                <w:sz w:val="16"/>
                <w:szCs w:val="16"/>
              </w:rPr>
              <w:t>3</w:t>
            </w:r>
          </w:p>
        </w:tc>
        <w:tc>
          <w:tcPr>
            <w:tcW w:w="560" w:type="pct"/>
            <w:shd w:val="clear" w:color="FFFFCC" w:fill="FFFFFF"/>
            <w:tcMar>
              <w:top w:w="15" w:type="dxa"/>
              <w:left w:w="15" w:type="dxa"/>
              <w:bottom w:w="0" w:type="dxa"/>
              <w:right w:w="15" w:type="dxa"/>
            </w:tcMar>
            <w:vAlign w:val="center"/>
          </w:tcPr>
          <w:p w14:paraId="1D192753">
            <w:pPr>
              <w:jc w:val="center"/>
              <w:rPr>
                <w:rFonts w:cstheme="minorHAnsi"/>
                <w:color w:val="FF0000"/>
                <w:sz w:val="16"/>
                <w:szCs w:val="16"/>
              </w:rPr>
            </w:pPr>
            <w:r>
              <w:rPr>
                <w:rFonts w:cstheme="minorHAnsi"/>
                <w:color w:val="FF0000"/>
                <w:sz w:val="16"/>
                <w:szCs w:val="16"/>
              </w:rPr>
              <w:t>BR268472</w:t>
            </w:r>
          </w:p>
        </w:tc>
        <w:tc>
          <w:tcPr>
            <w:tcW w:w="1620" w:type="pct"/>
            <w:shd w:val="clear" w:color="000000" w:fill="FFFFFF"/>
            <w:tcMar>
              <w:top w:w="15" w:type="dxa"/>
              <w:left w:w="15" w:type="dxa"/>
              <w:bottom w:w="0" w:type="dxa"/>
              <w:right w:w="15" w:type="dxa"/>
            </w:tcMar>
            <w:vAlign w:val="center"/>
          </w:tcPr>
          <w:p w14:paraId="269FFA94">
            <w:pPr>
              <w:spacing w:after="240"/>
              <w:jc w:val="center"/>
              <w:rPr>
                <w:rFonts w:cstheme="minorHAnsi"/>
                <w:color w:val="FF0000"/>
                <w:sz w:val="16"/>
                <w:szCs w:val="16"/>
              </w:rPr>
            </w:pPr>
            <w:r>
              <w:rPr>
                <w:rFonts w:cstheme="minorHAnsi"/>
                <w:color w:val="FF0000"/>
                <w:sz w:val="16"/>
                <w:szCs w:val="16"/>
              </w:rPr>
              <w:t>LEVOBUPIVACAÍNA CLORIDRATO</w:t>
            </w:r>
            <w:r>
              <w:rPr>
                <w:rFonts w:cstheme="minorHAnsi"/>
                <w:color w:val="FF0000"/>
                <w:sz w:val="16"/>
                <w:szCs w:val="16"/>
              </w:rPr>
              <w:br w:type="textWrapping"/>
            </w:r>
            <w:r>
              <w:rPr>
                <w:rFonts w:cstheme="minorHAnsi"/>
                <w:color w:val="FF0000"/>
                <w:sz w:val="16"/>
                <w:szCs w:val="16"/>
              </w:rPr>
              <w:t>APRESENTAÇÃO: INJETÁVEL, DOSAGEM: 0,5% ISOBÁRICA.</w:t>
            </w:r>
          </w:p>
        </w:tc>
        <w:tc>
          <w:tcPr>
            <w:tcW w:w="593" w:type="pct"/>
            <w:shd w:val="clear" w:color="FFFFFF" w:fill="FFFFFF"/>
            <w:tcMar>
              <w:top w:w="15" w:type="dxa"/>
              <w:left w:w="15" w:type="dxa"/>
              <w:bottom w:w="0" w:type="dxa"/>
              <w:right w:w="15" w:type="dxa"/>
            </w:tcMar>
            <w:vAlign w:val="center"/>
          </w:tcPr>
          <w:p w14:paraId="27D9E2C3">
            <w:pPr>
              <w:jc w:val="center"/>
              <w:rPr>
                <w:rFonts w:cstheme="minorHAnsi"/>
                <w:color w:val="FF0000"/>
                <w:sz w:val="16"/>
                <w:szCs w:val="16"/>
              </w:rPr>
            </w:pPr>
            <w:r>
              <w:rPr>
                <w:rFonts w:cstheme="minorHAnsi"/>
                <w:color w:val="FF0000"/>
                <w:sz w:val="16"/>
                <w:szCs w:val="16"/>
              </w:rPr>
              <w:t>AMPOLA 4,00 ML</w:t>
            </w:r>
          </w:p>
        </w:tc>
        <w:tc>
          <w:tcPr>
            <w:tcW w:w="561" w:type="pct"/>
            <w:shd w:val="clear" w:color="FFFFCC" w:fill="FFFFFF"/>
            <w:noWrap/>
            <w:tcMar>
              <w:top w:w="15" w:type="dxa"/>
              <w:left w:w="15" w:type="dxa"/>
              <w:bottom w:w="0" w:type="dxa"/>
              <w:right w:w="15" w:type="dxa"/>
            </w:tcMar>
            <w:vAlign w:val="center"/>
          </w:tcPr>
          <w:p w14:paraId="0BD42517">
            <w:pPr>
              <w:jc w:val="center"/>
              <w:rPr>
                <w:rFonts w:cstheme="minorHAnsi"/>
                <w:color w:val="FF0000"/>
                <w:sz w:val="16"/>
                <w:szCs w:val="16"/>
              </w:rPr>
            </w:pPr>
            <w:r>
              <w:rPr>
                <w:rFonts w:cstheme="minorHAnsi"/>
                <w:color w:val="FF0000"/>
                <w:sz w:val="16"/>
                <w:szCs w:val="16"/>
              </w:rPr>
              <w:t>200</w:t>
            </w:r>
          </w:p>
        </w:tc>
        <w:tc>
          <w:tcPr>
            <w:tcW w:w="690" w:type="pct"/>
            <w:shd w:val="clear" w:color="000000" w:fill="FFFFFF"/>
            <w:noWrap/>
            <w:tcMar>
              <w:top w:w="15" w:type="dxa"/>
              <w:left w:w="15" w:type="dxa"/>
              <w:bottom w:w="0" w:type="dxa"/>
              <w:right w:w="15" w:type="dxa"/>
            </w:tcMar>
            <w:vAlign w:val="center"/>
          </w:tcPr>
          <w:p w14:paraId="4242630D">
            <w:pPr>
              <w:rPr>
                <w:rFonts w:cstheme="minorHAnsi"/>
                <w:color w:val="FF0000"/>
                <w:sz w:val="16"/>
                <w:szCs w:val="16"/>
              </w:rPr>
            </w:pPr>
            <w:r>
              <w:rPr>
                <w:rFonts w:cstheme="minorHAnsi"/>
                <w:color w:val="FF0000"/>
                <w:sz w:val="16"/>
                <w:szCs w:val="16"/>
              </w:rPr>
              <w:t xml:space="preserve"> R$           15,93 </w:t>
            </w:r>
          </w:p>
        </w:tc>
        <w:tc>
          <w:tcPr>
            <w:tcW w:w="727" w:type="pct"/>
            <w:shd w:val="clear" w:color="000000" w:fill="FFFFFF"/>
            <w:noWrap/>
            <w:tcMar>
              <w:top w:w="15" w:type="dxa"/>
              <w:left w:w="15" w:type="dxa"/>
              <w:bottom w:w="0" w:type="dxa"/>
              <w:right w:w="15" w:type="dxa"/>
            </w:tcMar>
            <w:vAlign w:val="center"/>
          </w:tcPr>
          <w:p w14:paraId="1D21E31A">
            <w:pPr>
              <w:jc w:val="center"/>
              <w:rPr>
                <w:rFonts w:cstheme="minorHAnsi"/>
                <w:color w:val="FF0000"/>
                <w:sz w:val="16"/>
                <w:szCs w:val="16"/>
              </w:rPr>
            </w:pPr>
            <w:r>
              <w:rPr>
                <w:rFonts w:cstheme="minorHAnsi"/>
                <w:color w:val="FF0000"/>
                <w:sz w:val="16"/>
                <w:szCs w:val="16"/>
              </w:rPr>
              <w:t xml:space="preserve"> R$        3.186,00 </w:t>
            </w:r>
          </w:p>
        </w:tc>
      </w:tr>
      <w:tr w14:paraId="28F4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1" w:hRule="atLeast"/>
        </w:trPr>
        <w:tc>
          <w:tcPr>
            <w:tcW w:w="249" w:type="pct"/>
            <w:shd w:val="clear" w:color="FFFFCC" w:fill="FFFFFF"/>
            <w:tcMar>
              <w:top w:w="15" w:type="dxa"/>
              <w:left w:w="15" w:type="dxa"/>
              <w:bottom w:w="0" w:type="dxa"/>
              <w:right w:w="15" w:type="dxa"/>
            </w:tcMar>
            <w:vAlign w:val="center"/>
          </w:tcPr>
          <w:p w14:paraId="7EE6EFA3">
            <w:pPr>
              <w:jc w:val="center"/>
              <w:rPr>
                <w:rFonts w:cstheme="minorHAnsi"/>
                <w:color w:val="FF0000"/>
                <w:sz w:val="16"/>
                <w:szCs w:val="16"/>
              </w:rPr>
            </w:pPr>
            <w:r>
              <w:rPr>
                <w:rFonts w:cstheme="minorHAnsi"/>
                <w:color w:val="FF0000"/>
                <w:sz w:val="16"/>
                <w:szCs w:val="16"/>
              </w:rPr>
              <w:t>4</w:t>
            </w:r>
          </w:p>
        </w:tc>
        <w:tc>
          <w:tcPr>
            <w:tcW w:w="560" w:type="pct"/>
            <w:shd w:val="clear" w:color="auto" w:fill="auto"/>
            <w:noWrap/>
            <w:tcMar>
              <w:top w:w="15" w:type="dxa"/>
              <w:left w:w="15" w:type="dxa"/>
              <w:bottom w:w="0" w:type="dxa"/>
              <w:right w:w="15" w:type="dxa"/>
            </w:tcMar>
            <w:vAlign w:val="center"/>
          </w:tcPr>
          <w:p w14:paraId="08A8E80F">
            <w:pPr>
              <w:jc w:val="center"/>
              <w:rPr>
                <w:rFonts w:cstheme="minorHAnsi"/>
                <w:color w:val="FF0000"/>
                <w:sz w:val="16"/>
                <w:szCs w:val="16"/>
              </w:rPr>
            </w:pPr>
            <w:r>
              <w:rPr>
                <w:rFonts w:cstheme="minorHAnsi"/>
                <w:color w:val="FF0000"/>
                <w:sz w:val="16"/>
                <w:szCs w:val="16"/>
              </w:rPr>
              <w:t>BR0268498</w:t>
            </w:r>
          </w:p>
        </w:tc>
        <w:tc>
          <w:tcPr>
            <w:tcW w:w="1620" w:type="pct"/>
            <w:shd w:val="clear" w:color="auto" w:fill="auto"/>
            <w:tcMar>
              <w:top w:w="15" w:type="dxa"/>
              <w:left w:w="15" w:type="dxa"/>
              <w:bottom w:w="0" w:type="dxa"/>
              <w:right w:w="15" w:type="dxa"/>
            </w:tcMar>
            <w:vAlign w:val="center"/>
          </w:tcPr>
          <w:p w14:paraId="1994C1EC">
            <w:pPr>
              <w:jc w:val="center"/>
              <w:rPr>
                <w:rFonts w:cstheme="minorHAnsi"/>
                <w:color w:val="FF0000"/>
                <w:sz w:val="16"/>
                <w:szCs w:val="16"/>
              </w:rPr>
            </w:pPr>
            <w:r>
              <w:rPr>
                <w:rFonts w:cstheme="minorHAnsi"/>
                <w:color w:val="FF0000"/>
                <w:sz w:val="16"/>
                <w:szCs w:val="16"/>
              </w:rPr>
              <w:t>METRONIDAZOL,  DOSAGEM 5MG/ML, APRESENTAÇÃO</w:t>
            </w:r>
            <w:r>
              <w:rPr>
                <w:rFonts w:cstheme="minorHAnsi"/>
                <w:color w:val="FF0000"/>
                <w:sz w:val="16"/>
                <w:szCs w:val="16"/>
              </w:rPr>
              <w:br w:type="textWrapping"/>
            </w:r>
            <w:r>
              <w:rPr>
                <w:rFonts w:cstheme="minorHAnsi"/>
                <w:color w:val="FF0000"/>
                <w:sz w:val="16"/>
                <w:szCs w:val="16"/>
              </w:rPr>
              <w:t>SOLUÇÃO INJETÁVEL</w:t>
            </w:r>
          </w:p>
        </w:tc>
        <w:tc>
          <w:tcPr>
            <w:tcW w:w="593" w:type="pct"/>
            <w:shd w:val="clear" w:color="FFFFFF" w:fill="FFFFFF"/>
            <w:tcMar>
              <w:top w:w="15" w:type="dxa"/>
              <w:left w:w="15" w:type="dxa"/>
              <w:bottom w:w="0" w:type="dxa"/>
              <w:right w:w="15" w:type="dxa"/>
            </w:tcMar>
            <w:vAlign w:val="center"/>
          </w:tcPr>
          <w:p w14:paraId="52D7AABE">
            <w:pPr>
              <w:jc w:val="center"/>
              <w:rPr>
                <w:rFonts w:cstheme="minorHAnsi"/>
                <w:color w:val="FF0000"/>
                <w:sz w:val="16"/>
                <w:szCs w:val="16"/>
              </w:rPr>
            </w:pPr>
            <w:r>
              <w:rPr>
                <w:rFonts w:cstheme="minorHAnsi"/>
                <w:color w:val="FF0000"/>
                <w:sz w:val="16"/>
                <w:szCs w:val="16"/>
              </w:rPr>
              <w:t>BOLSA 100,00 ML</w:t>
            </w:r>
          </w:p>
        </w:tc>
        <w:tc>
          <w:tcPr>
            <w:tcW w:w="561" w:type="pct"/>
            <w:shd w:val="clear" w:color="FFFFCC" w:fill="FFFFFF"/>
            <w:noWrap/>
            <w:tcMar>
              <w:top w:w="15" w:type="dxa"/>
              <w:left w:w="15" w:type="dxa"/>
              <w:bottom w:w="0" w:type="dxa"/>
              <w:right w:w="15" w:type="dxa"/>
            </w:tcMar>
            <w:vAlign w:val="center"/>
          </w:tcPr>
          <w:p w14:paraId="44716A9C">
            <w:pPr>
              <w:jc w:val="center"/>
              <w:rPr>
                <w:rFonts w:cstheme="minorHAnsi"/>
                <w:color w:val="FF0000"/>
                <w:sz w:val="16"/>
                <w:szCs w:val="16"/>
              </w:rPr>
            </w:pPr>
            <w:r>
              <w:rPr>
                <w:rFonts w:cstheme="minorHAnsi"/>
                <w:color w:val="FF0000"/>
                <w:sz w:val="16"/>
                <w:szCs w:val="16"/>
              </w:rPr>
              <w:t>1.200</w:t>
            </w:r>
          </w:p>
        </w:tc>
        <w:tc>
          <w:tcPr>
            <w:tcW w:w="690" w:type="pct"/>
            <w:shd w:val="clear" w:color="000000" w:fill="FFFFFF"/>
            <w:noWrap/>
            <w:tcMar>
              <w:top w:w="15" w:type="dxa"/>
              <w:left w:w="15" w:type="dxa"/>
              <w:bottom w:w="0" w:type="dxa"/>
              <w:right w:w="15" w:type="dxa"/>
            </w:tcMar>
            <w:vAlign w:val="center"/>
          </w:tcPr>
          <w:p w14:paraId="2F361333">
            <w:pPr>
              <w:rPr>
                <w:rFonts w:cstheme="minorHAnsi"/>
                <w:color w:val="FF0000"/>
                <w:sz w:val="16"/>
                <w:szCs w:val="16"/>
              </w:rPr>
            </w:pPr>
            <w:r>
              <w:rPr>
                <w:rFonts w:cstheme="minorHAnsi"/>
                <w:color w:val="FF0000"/>
                <w:sz w:val="16"/>
                <w:szCs w:val="16"/>
              </w:rPr>
              <w:t xml:space="preserve"> R$             3,98 </w:t>
            </w:r>
          </w:p>
        </w:tc>
        <w:tc>
          <w:tcPr>
            <w:tcW w:w="727" w:type="pct"/>
            <w:shd w:val="clear" w:color="000000" w:fill="FFFFFF"/>
            <w:noWrap/>
            <w:tcMar>
              <w:top w:w="15" w:type="dxa"/>
              <w:left w:w="15" w:type="dxa"/>
              <w:bottom w:w="0" w:type="dxa"/>
              <w:right w:w="15" w:type="dxa"/>
            </w:tcMar>
            <w:vAlign w:val="center"/>
          </w:tcPr>
          <w:p w14:paraId="7799D8B1">
            <w:pPr>
              <w:jc w:val="center"/>
              <w:rPr>
                <w:rFonts w:cstheme="minorHAnsi"/>
                <w:color w:val="FF0000"/>
                <w:sz w:val="16"/>
                <w:szCs w:val="16"/>
              </w:rPr>
            </w:pPr>
            <w:r>
              <w:rPr>
                <w:rFonts w:cstheme="minorHAnsi"/>
                <w:color w:val="FF0000"/>
                <w:sz w:val="16"/>
                <w:szCs w:val="16"/>
              </w:rPr>
              <w:t xml:space="preserve"> R$        4.776,00 </w:t>
            </w:r>
          </w:p>
        </w:tc>
      </w:tr>
      <w:tr w14:paraId="4A0B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trPr>
        <w:tc>
          <w:tcPr>
            <w:tcW w:w="249" w:type="pct"/>
            <w:shd w:val="clear" w:color="FFFFCC" w:fill="FFFFFF"/>
            <w:tcMar>
              <w:top w:w="15" w:type="dxa"/>
              <w:left w:w="15" w:type="dxa"/>
              <w:bottom w:w="0" w:type="dxa"/>
              <w:right w:w="15" w:type="dxa"/>
            </w:tcMar>
            <w:vAlign w:val="center"/>
          </w:tcPr>
          <w:p w14:paraId="7CD3B823">
            <w:pPr>
              <w:jc w:val="center"/>
              <w:rPr>
                <w:rFonts w:cstheme="minorHAnsi"/>
                <w:color w:val="FF0000"/>
                <w:sz w:val="16"/>
                <w:szCs w:val="16"/>
              </w:rPr>
            </w:pPr>
            <w:r>
              <w:rPr>
                <w:rFonts w:cstheme="minorHAnsi"/>
                <w:color w:val="FF0000"/>
                <w:sz w:val="16"/>
                <w:szCs w:val="16"/>
              </w:rPr>
              <w:t>5</w:t>
            </w:r>
          </w:p>
        </w:tc>
        <w:tc>
          <w:tcPr>
            <w:tcW w:w="560" w:type="pct"/>
            <w:shd w:val="clear" w:color="auto" w:fill="auto"/>
            <w:noWrap/>
            <w:tcMar>
              <w:top w:w="15" w:type="dxa"/>
              <w:left w:w="15" w:type="dxa"/>
              <w:bottom w:w="0" w:type="dxa"/>
              <w:right w:w="15" w:type="dxa"/>
            </w:tcMar>
            <w:vAlign w:val="center"/>
          </w:tcPr>
          <w:p w14:paraId="2DD4E151">
            <w:pPr>
              <w:jc w:val="center"/>
              <w:rPr>
                <w:rFonts w:cstheme="minorHAnsi"/>
                <w:color w:val="FF0000"/>
                <w:sz w:val="16"/>
                <w:szCs w:val="16"/>
              </w:rPr>
            </w:pPr>
            <w:r>
              <w:rPr>
                <w:rFonts w:cstheme="minorHAnsi"/>
                <w:color w:val="FF0000"/>
                <w:sz w:val="16"/>
                <w:szCs w:val="16"/>
              </w:rPr>
              <w:t>BR273167</w:t>
            </w:r>
          </w:p>
        </w:tc>
        <w:tc>
          <w:tcPr>
            <w:tcW w:w="1620" w:type="pct"/>
            <w:shd w:val="clear" w:color="auto" w:fill="auto"/>
            <w:tcMar>
              <w:top w:w="15" w:type="dxa"/>
              <w:left w:w="15" w:type="dxa"/>
              <w:bottom w:w="0" w:type="dxa"/>
              <w:right w:w="15" w:type="dxa"/>
            </w:tcMar>
            <w:vAlign w:val="center"/>
          </w:tcPr>
          <w:p w14:paraId="03BD0E0D">
            <w:pPr>
              <w:jc w:val="center"/>
              <w:rPr>
                <w:rFonts w:cstheme="minorHAnsi"/>
                <w:color w:val="FF0000"/>
                <w:sz w:val="16"/>
                <w:szCs w:val="16"/>
              </w:rPr>
            </w:pPr>
            <w:r>
              <w:rPr>
                <w:rFonts w:cstheme="minorHAnsi"/>
                <w:color w:val="FF0000"/>
                <w:sz w:val="16"/>
                <w:szCs w:val="16"/>
              </w:rPr>
              <w:t>NEOMICINA, COMPOSIÇÃO: ASSOCIADA COM BACITRACINA, CONCENTRAÇÃO: 5MG + 250UI,G,</w:t>
            </w:r>
            <w:r>
              <w:rPr>
                <w:rFonts w:cstheme="minorHAnsi"/>
                <w:color w:val="FF0000"/>
                <w:sz w:val="16"/>
                <w:szCs w:val="16"/>
              </w:rPr>
              <w:br w:type="textWrapping"/>
            </w:r>
            <w:r>
              <w:rPr>
                <w:rFonts w:cstheme="minorHAnsi"/>
                <w:color w:val="FF0000"/>
                <w:sz w:val="16"/>
                <w:szCs w:val="16"/>
              </w:rPr>
              <w:t>TIPO MEDICAMENTO: POMADA</w:t>
            </w:r>
          </w:p>
        </w:tc>
        <w:tc>
          <w:tcPr>
            <w:tcW w:w="593" w:type="pct"/>
            <w:shd w:val="clear" w:color="FFFFFF" w:fill="FFFFFF"/>
            <w:tcMar>
              <w:top w:w="15" w:type="dxa"/>
              <w:left w:w="15" w:type="dxa"/>
              <w:bottom w:w="0" w:type="dxa"/>
              <w:right w:w="15" w:type="dxa"/>
            </w:tcMar>
            <w:vAlign w:val="center"/>
          </w:tcPr>
          <w:p w14:paraId="5CAE0CA3">
            <w:pPr>
              <w:jc w:val="center"/>
              <w:rPr>
                <w:rFonts w:cstheme="minorHAnsi"/>
                <w:color w:val="FF0000"/>
                <w:sz w:val="16"/>
                <w:szCs w:val="16"/>
              </w:rPr>
            </w:pPr>
            <w:r>
              <w:rPr>
                <w:rFonts w:cstheme="minorHAnsi"/>
                <w:color w:val="FF0000"/>
                <w:sz w:val="16"/>
                <w:szCs w:val="16"/>
              </w:rPr>
              <w:t>BISNAGA 10,00 G</w:t>
            </w:r>
          </w:p>
        </w:tc>
        <w:tc>
          <w:tcPr>
            <w:tcW w:w="561" w:type="pct"/>
            <w:shd w:val="clear" w:color="FFFFCC" w:fill="FFFFFF"/>
            <w:noWrap/>
            <w:tcMar>
              <w:top w:w="15" w:type="dxa"/>
              <w:left w:w="15" w:type="dxa"/>
              <w:bottom w:w="0" w:type="dxa"/>
              <w:right w:w="15" w:type="dxa"/>
            </w:tcMar>
            <w:vAlign w:val="center"/>
          </w:tcPr>
          <w:p w14:paraId="10D5EAF9">
            <w:pPr>
              <w:jc w:val="center"/>
              <w:rPr>
                <w:rFonts w:cstheme="minorHAnsi"/>
                <w:color w:val="FF0000"/>
                <w:sz w:val="16"/>
                <w:szCs w:val="16"/>
              </w:rPr>
            </w:pPr>
            <w:r>
              <w:rPr>
                <w:rFonts w:cstheme="minorHAnsi"/>
                <w:color w:val="FF0000"/>
                <w:sz w:val="16"/>
                <w:szCs w:val="16"/>
              </w:rPr>
              <w:t>50</w:t>
            </w:r>
          </w:p>
        </w:tc>
        <w:tc>
          <w:tcPr>
            <w:tcW w:w="690" w:type="pct"/>
            <w:shd w:val="clear" w:color="000000" w:fill="FFFFFF"/>
            <w:noWrap/>
            <w:tcMar>
              <w:top w:w="15" w:type="dxa"/>
              <w:left w:w="15" w:type="dxa"/>
              <w:bottom w:w="0" w:type="dxa"/>
              <w:right w:w="15" w:type="dxa"/>
            </w:tcMar>
            <w:vAlign w:val="center"/>
          </w:tcPr>
          <w:p w14:paraId="015DA407">
            <w:pPr>
              <w:rPr>
                <w:rFonts w:cstheme="minorHAnsi"/>
                <w:color w:val="FF0000"/>
                <w:sz w:val="16"/>
                <w:szCs w:val="16"/>
              </w:rPr>
            </w:pPr>
            <w:r>
              <w:rPr>
                <w:rFonts w:cstheme="minorHAnsi"/>
                <w:color w:val="FF0000"/>
                <w:sz w:val="16"/>
                <w:szCs w:val="16"/>
              </w:rPr>
              <w:t xml:space="preserve"> R$             3,31 </w:t>
            </w:r>
          </w:p>
        </w:tc>
        <w:tc>
          <w:tcPr>
            <w:tcW w:w="727" w:type="pct"/>
            <w:shd w:val="clear" w:color="000000" w:fill="FFFFFF"/>
            <w:noWrap/>
            <w:tcMar>
              <w:top w:w="15" w:type="dxa"/>
              <w:left w:w="15" w:type="dxa"/>
              <w:bottom w:w="0" w:type="dxa"/>
              <w:right w:w="15" w:type="dxa"/>
            </w:tcMar>
            <w:vAlign w:val="center"/>
          </w:tcPr>
          <w:p w14:paraId="5CBDA973">
            <w:pPr>
              <w:jc w:val="center"/>
              <w:rPr>
                <w:rFonts w:cstheme="minorHAnsi"/>
                <w:color w:val="FF0000"/>
                <w:sz w:val="16"/>
                <w:szCs w:val="16"/>
              </w:rPr>
            </w:pPr>
            <w:r>
              <w:rPr>
                <w:rFonts w:cstheme="minorHAnsi"/>
                <w:color w:val="FF0000"/>
                <w:sz w:val="16"/>
                <w:szCs w:val="16"/>
              </w:rPr>
              <w:t xml:space="preserve"> R$           165,50 </w:t>
            </w:r>
          </w:p>
        </w:tc>
      </w:tr>
      <w:tr w14:paraId="73C8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5" w:hRule="atLeast"/>
        </w:trPr>
        <w:tc>
          <w:tcPr>
            <w:tcW w:w="249" w:type="pct"/>
            <w:shd w:val="clear" w:color="FFFFCC" w:fill="FFFFFF"/>
            <w:tcMar>
              <w:top w:w="15" w:type="dxa"/>
              <w:left w:w="15" w:type="dxa"/>
              <w:bottom w:w="0" w:type="dxa"/>
              <w:right w:w="15" w:type="dxa"/>
            </w:tcMar>
            <w:vAlign w:val="center"/>
          </w:tcPr>
          <w:p w14:paraId="0857893A">
            <w:pPr>
              <w:jc w:val="center"/>
              <w:rPr>
                <w:rFonts w:cstheme="minorHAnsi"/>
                <w:color w:val="FF0000"/>
                <w:sz w:val="16"/>
                <w:szCs w:val="16"/>
              </w:rPr>
            </w:pPr>
            <w:r>
              <w:rPr>
                <w:rFonts w:cstheme="minorHAnsi"/>
                <w:color w:val="FF0000"/>
                <w:sz w:val="16"/>
                <w:szCs w:val="16"/>
              </w:rPr>
              <w:t>6</w:t>
            </w:r>
          </w:p>
        </w:tc>
        <w:tc>
          <w:tcPr>
            <w:tcW w:w="560" w:type="pct"/>
            <w:shd w:val="clear" w:color="FFFFCC" w:fill="FFFFFF"/>
            <w:tcMar>
              <w:top w:w="15" w:type="dxa"/>
              <w:left w:w="15" w:type="dxa"/>
              <w:bottom w:w="0" w:type="dxa"/>
              <w:right w:w="15" w:type="dxa"/>
            </w:tcMar>
            <w:vAlign w:val="center"/>
          </w:tcPr>
          <w:p w14:paraId="1C057978">
            <w:pPr>
              <w:jc w:val="center"/>
              <w:rPr>
                <w:rFonts w:cstheme="minorHAnsi"/>
                <w:color w:val="FF0000"/>
                <w:sz w:val="16"/>
                <w:szCs w:val="16"/>
              </w:rPr>
            </w:pPr>
            <w:r>
              <w:rPr>
                <w:rFonts w:cstheme="minorHAnsi"/>
                <w:color w:val="FF0000"/>
                <w:sz w:val="16"/>
                <w:szCs w:val="16"/>
              </w:rPr>
              <w:t>BR0271581</w:t>
            </w:r>
          </w:p>
        </w:tc>
        <w:tc>
          <w:tcPr>
            <w:tcW w:w="1620" w:type="pct"/>
            <w:shd w:val="clear" w:color="auto" w:fill="auto"/>
            <w:tcMar>
              <w:top w:w="15" w:type="dxa"/>
              <w:left w:w="15" w:type="dxa"/>
              <w:bottom w:w="0" w:type="dxa"/>
              <w:right w:w="15" w:type="dxa"/>
            </w:tcMar>
            <w:vAlign w:val="center"/>
          </w:tcPr>
          <w:p w14:paraId="62173AFC">
            <w:pPr>
              <w:jc w:val="center"/>
              <w:rPr>
                <w:rFonts w:cstheme="minorHAnsi"/>
                <w:color w:val="FF0000"/>
                <w:sz w:val="16"/>
                <w:szCs w:val="16"/>
              </w:rPr>
            </w:pPr>
            <w:r>
              <w:rPr>
                <w:rFonts w:cstheme="minorHAnsi"/>
                <w:color w:val="FF0000"/>
                <w:sz w:val="16"/>
                <w:szCs w:val="16"/>
              </w:rPr>
              <w:t>TOBRAMICINA, 0,3%, SOLUÇÃO</w:t>
            </w:r>
            <w:r>
              <w:rPr>
                <w:rFonts w:cstheme="minorHAnsi"/>
                <w:color w:val="FF0000"/>
                <w:sz w:val="16"/>
                <w:szCs w:val="16"/>
              </w:rPr>
              <w:br w:type="textWrapping"/>
            </w:r>
            <w:r>
              <w:rPr>
                <w:rFonts w:cstheme="minorHAnsi"/>
                <w:color w:val="FF0000"/>
                <w:sz w:val="16"/>
                <w:szCs w:val="16"/>
              </w:rPr>
              <w:t>OFTÁLMICA</w:t>
            </w:r>
          </w:p>
        </w:tc>
        <w:tc>
          <w:tcPr>
            <w:tcW w:w="593" w:type="pct"/>
            <w:shd w:val="clear" w:color="FFFFFF" w:fill="FFFFFF"/>
            <w:tcMar>
              <w:top w:w="15" w:type="dxa"/>
              <w:left w:w="15" w:type="dxa"/>
              <w:bottom w:w="0" w:type="dxa"/>
              <w:right w:w="15" w:type="dxa"/>
            </w:tcMar>
            <w:vAlign w:val="center"/>
          </w:tcPr>
          <w:p w14:paraId="2F0083D7">
            <w:pPr>
              <w:jc w:val="center"/>
              <w:rPr>
                <w:rFonts w:cstheme="minorHAnsi"/>
                <w:color w:val="FF0000"/>
                <w:sz w:val="16"/>
                <w:szCs w:val="16"/>
              </w:rPr>
            </w:pPr>
            <w:r>
              <w:rPr>
                <w:rFonts w:cstheme="minorHAnsi"/>
                <w:color w:val="FF0000"/>
                <w:sz w:val="16"/>
                <w:szCs w:val="16"/>
              </w:rPr>
              <w:t>FRASCO</w:t>
            </w:r>
            <w:r>
              <w:rPr>
                <w:rFonts w:cstheme="minorHAnsi"/>
                <w:color w:val="FF0000"/>
                <w:sz w:val="16"/>
                <w:szCs w:val="16"/>
              </w:rPr>
              <w:br w:type="textWrapping"/>
            </w:r>
            <w:r>
              <w:rPr>
                <w:rFonts w:cstheme="minorHAnsi"/>
                <w:color w:val="FF0000"/>
                <w:sz w:val="16"/>
                <w:szCs w:val="16"/>
              </w:rPr>
              <w:t>5ML</w:t>
            </w:r>
          </w:p>
        </w:tc>
        <w:tc>
          <w:tcPr>
            <w:tcW w:w="561" w:type="pct"/>
            <w:shd w:val="clear" w:color="FFFFCC" w:fill="FFFFFF"/>
            <w:noWrap/>
            <w:tcMar>
              <w:top w:w="15" w:type="dxa"/>
              <w:left w:w="15" w:type="dxa"/>
              <w:bottom w:w="0" w:type="dxa"/>
              <w:right w:w="15" w:type="dxa"/>
            </w:tcMar>
            <w:vAlign w:val="center"/>
          </w:tcPr>
          <w:p w14:paraId="2EC3A705">
            <w:pPr>
              <w:jc w:val="center"/>
              <w:rPr>
                <w:rFonts w:cstheme="minorHAnsi"/>
                <w:color w:val="FF0000"/>
                <w:sz w:val="16"/>
                <w:szCs w:val="16"/>
              </w:rPr>
            </w:pPr>
            <w:r>
              <w:rPr>
                <w:rFonts w:cstheme="minorHAnsi"/>
                <w:color w:val="FF0000"/>
                <w:sz w:val="16"/>
                <w:szCs w:val="16"/>
              </w:rPr>
              <w:t>50</w:t>
            </w:r>
          </w:p>
        </w:tc>
        <w:tc>
          <w:tcPr>
            <w:tcW w:w="690" w:type="pct"/>
            <w:shd w:val="clear" w:color="000000" w:fill="FFFFFF"/>
            <w:noWrap/>
            <w:tcMar>
              <w:top w:w="15" w:type="dxa"/>
              <w:left w:w="15" w:type="dxa"/>
              <w:bottom w:w="0" w:type="dxa"/>
              <w:right w:w="15" w:type="dxa"/>
            </w:tcMar>
            <w:vAlign w:val="center"/>
          </w:tcPr>
          <w:p w14:paraId="60A4BFF3">
            <w:pPr>
              <w:rPr>
                <w:rFonts w:cstheme="minorHAnsi"/>
                <w:color w:val="FF0000"/>
                <w:sz w:val="16"/>
                <w:szCs w:val="16"/>
              </w:rPr>
            </w:pPr>
            <w:r>
              <w:rPr>
                <w:rFonts w:cstheme="minorHAnsi"/>
                <w:color w:val="FF0000"/>
                <w:sz w:val="16"/>
                <w:szCs w:val="16"/>
              </w:rPr>
              <w:t xml:space="preserve"> R$             7,85 </w:t>
            </w:r>
          </w:p>
        </w:tc>
        <w:tc>
          <w:tcPr>
            <w:tcW w:w="727" w:type="pct"/>
            <w:shd w:val="clear" w:color="000000" w:fill="FFFFFF"/>
            <w:noWrap/>
            <w:tcMar>
              <w:top w:w="15" w:type="dxa"/>
              <w:left w:w="15" w:type="dxa"/>
              <w:bottom w:w="0" w:type="dxa"/>
              <w:right w:w="15" w:type="dxa"/>
            </w:tcMar>
            <w:vAlign w:val="center"/>
          </w:tcPr>
          <w:p w14:paraId="03FB99F4">
            <w:pPr>
              <w:jc w:val="center"/>
              <w:rPr>
                <w:rFonts w:cstheme="minorHAnsi"/>
                <w:color w:val="FF0000"/>
                <w:sz w:val="16"/>
                <w:szCs w:val="16"/>
              </w:rPr>
            </w:pPr>
            <w:r>
              <w:rPr>
                <w:rFonts w:cstheme="minorHAnsi"/>
                <w:color w:val="FF0000"/>
                <w:sz w:val="16"/>
                <w:szCs w:val="16"/>
              </w:rPr>
              <w:t xml:space="preserve"> R$           392,50 </w:t>
            </w:r>
          </w:p>
        </w:tc>
      </w:tr>
      <w:tr w14:paraId="077B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5" w:hRule="atLeast"/>
        </w:trPr>
        <w:tc>
          <w:tcPr>
            <w:tcW w:w="249" w:type="pct"/>
            <w:shd w:val="clear" w:color="FFFFCC" w:fill="FFFFFF"/>
            <w:tcMar>
              <w:top w:w="15" w:type="dxa"/>
              <w:left w:w="15" w:type="dxa"/>
              <w:bottom w:w="0" w:type="dxa"/>
              <w:right w:w="15" w:type="dxa"/>
            </w:tcMar>
            <w:vAlign w:val="center"/>
          </w:tcPr>
          <w:p w14:paraId="3B225084">
            <w:pPr>
              <w:jc w:val="center"/>
              <w:rPr>
                <w:rFonts w:cstheme="minorHAnsi"/>
                <w:color w:val="FF0000"/>
                <w:sz w:val="16"/>
                <w:szCs w:val="16"/>
              </w:rPr>
            </w:pPr>
            <w:r>
              <w:rPr>
                <w:rFonts w:cstheme="minorHAnsi"/>
                <w:color w:val="FF0000"/>
                <w:sz w:val="16"/>
                <w:szCs w:val="16"/>
              </w:rPr>
              <w:t>7</w:t>
            </w:r>
          </w:p>
        </w:tc>
        <w:tc>
          <w:tcPr>
            <w:tcW w:w="560" w:type="pct"/>
            <w:shd w:val="clear" w:color="auto" w:fill="auto"/>
            <w:noWrap/>
            <w:tcMar>
              <w:top w:w="15" w:type="dxa"/>
              <w:left w:w="15" w:type="dxa"/>
              <w:bottom w:w="0" w:type="dxa"/>
              <w:right w:w="15" w:type="dxa"/>
            </w:tcMar>
            <w:vAlign w:val="center"/>
          </w:tcPr>
          <w:p w14:paraId="34381B67">
            <w:pPr>
              <w:jc w:val="center"/>
              <w:rPr>
                <w:rFonts w:cstheme="minorHAnsi"/>
                <w:color w:val="FF0000"/>
                <w:sz w:val="16"/>
                <w:szCs w:val="16"/>
              </w:rPr>
            </w:pPr>
            <w:r>
              <w:rPr>
                <w:rFonts w:cstheme="minorHAnsi"/>
                <w:color w:val="FF0000"/>
                <w:sz w:val="16"/>
                <w:szCs w:val="16"/>
              </w:rPr>
              <w:t>BR0268973</w:t>
            </w:r>
          </w:p>
        </w:tc>
        <w:tc>
          <w:tcPr>
            <w:tcW w:w="1620" w:type="pct"/>
            <w:shd w:val="clear" w:color="auto" w:fill="auto"/>
            <w:tcMar>
              <w:top w:w="15" w:type="dxa"/>
              <w:left w:w="15" w:type="dxa"/>
              <w:bottom w:w="0" w:type="dxa"/>
              <w:right w:w="15" w:type="dxa"/>
            </w:tcMar>
            <w:vAlign w:val="center"/>
          </w:tcPr>
          <w:p w14:paraId="57B3C216">
            <w:pPr>
              <w:jc w:val="center"/>
              <w:rPr>
                <w:rFonts w:cstheme="minorHAnsi"/>
                <w:color w:val="FF0000"/>
                <w:sz w:val="16"/>
                <w:szCs w:val="16"/>
              </w:rPr>
            </w:pPr>
            <w:r>
              <w:rPr>
                <w:rFonts w:cstheme="minorHAnsi"/>
                <w:color w:val="FF0000"/>
                <w:sz w:val="16"/>
                <w:szCs w:val="16"/>
              </w:rPr>
              <w:t>REMIFENTANILA CLORIDRATO, DOSAGEM: 2 MG, APRESENTAÇÃO:</w:t>
            </w:r>
            <w:r>
              <w:rPr>
                <w:rFonts w:cstheme="minorHAnsi"/>
                <w:color w:val="FF0000"/>
                <w:sz w:val="16"/>
                <w:szCs w:val="16"/>
              </w:rPr>
              <w:br w:type="textWrapping"/>
            </w:r>
            <w:r>
              <w:rPr>
                <w:rFonts w:cstheme="minorHAnsi"/>
                <w:color w:val="FF0000"/>
                <w:sz w:val="16"/>
                <w:szCs w:val="16"/>
              </w:rPr>
              <w:t>INJETÁVEL</w:t>
            </w:r>
          </w:p>
        </w:tc>
        <w:tc>
          <w:tcPr>
            <w:tcW w:w="593" w:type="pct"/>
            <w:shd w:val="clear" w:color="FFFFFF" w:fill="FFFFFF"/>
            <w:tcMar>
              <w:top w:w="15" w:type="dxa"/>
              <w:left w:w="15" w:type="dxa"/>
              <w:bottom w:w="0" w:type="dxa"/>
              <w:right w:w="15" w:type="dxa"/>
            </w:tcMar>
            <w:vAlign w:val="center"/>
          </w:tcPr>
          <w:p w14:paraId="1710CFA2">
            <w:pPr>
              <w:jc w:val="center"/>
              <w:rPr>
                <w:rFonts w:cstheme="minorHAnsi"/>
                <w:color w:val="FF0000"/>
                <w:sz w:val="16"/>
                <w:szCs w:val="16"/>
              </w:rPr>
            </w:pPr>
            <w:r>
              <w:rPr>
                <w:rFonts w:cstheme="minorHAnsi"/>
                <w:color w:val="FF0000"/>
                <w:sz w:val="16"/>
                <w:szCs w:val="16"/>
              </w:rPr>
              <w:t>FRASCO- AMPOLA</w:t>
            </w:r>
          </w:p>
        </w:tc>
        <w:tc>
          <w:tcPr>
            <w:tcW w:w="561" w:type="pct"/>
            <w:shd w:val="clear" w:color="FFFFCC" w:fill="FFFFFF"/>
            <w:noWrap/>
            <w:tcMar>
              <w:top w:w="15" w:type="dxa"/>
              <w:left w:w="15" w:type="dxa"/>
              <w:bottom w:w="0" w:type="dxa"/>
              <w:right w:w="15" w:type="dxa"/>
            </w:tcMar>
            <w:vAlign w:val="center"/>
          </w:tcPr>
          <w:p w14:paraId="6C500706">
            <w:pPr>
              <w:jc w:val="center"/>
              <w:rPr>
                <w:rFonts w:cstheme="minorHAnsi"/>
                <w:color w:val="FF0000"/>
                <w:sz w:val="16"/>
                <w:szCs w:val="16"/>
              </w:rPr>
            </w:pPr>
            <w:r>
              <w:rPr>
                <w:rFonts w:cstheme="minorHAnsi"/>
                <w:color w:val="FF0000"/>
                <w:sz w:val="16"/>
                <w:szCs w:val="16"/>
              </w:rPr>
              <w:t>1.200</w:t>
            </w:r>
          </w:p>
        </w:tc>
        <w:tc>
          <w:tcPr>
            <w:tcW w:w="690" w:type="pct"/>
            <w:shd w:val="clear" w:color="000000" w:fill="FFFFFF"/>
            <w:noWrap/>
            <w:tcMar>
              <w:top w:w="15" w:type="dxa"/>
              <w:left w:w="15" w:type="dxa"/>
              <w:bottom w:w="0" w:type="dxa"/>
              <w:right w:w="15" w:type="dxa"/>
            </w:tcMar>
            <w:vAlign w:val="center"/>
          </w:tcPr>
          <w:p w14:paraId="776E78E9">
            <w:pPr>
              <w:rPr>
                <w:rFonts w:cstheme="minorHAnsi"/>
                <w:color w:val="FF0000"/>
                <w:sz w:val="16"/>
                <w:szCs w:val="16"/>
              </w:rPr>
            </w:pPr>
            <w:r>
              <w:rPr>
                <w:rFonts w:cstheme="minorHAnsi"/>
                <w:color w:val="FF0000"/>
                <w:sz w:val="16"/>
                <w:szCs w:val="16"/>
              </w:rPr>
              <w:t xml:space="preserve"> R$           12,99 </w:t>
            </w:r>
          </w:p>
        </w:tc>
        <w:tc>
          <w:tcPr>
            <w:tcW w:w="727" w:type="pct"/>
            <w:shd w:val="clear" w:color="000000" w:fill="FFFFFF"/>
            <w:noWrap/>
            <w:tcMar>
              <w:top w:w="15" w:type="dxa"/>
              <w:left w:w="15" w:type="dxa"/>
              <w:bottom w:w="0" w:type="dxa"/>
              <w:right w:w="15" w:type="dxa"/>
            </w:tcMar>
            <w:vAlign w:val="center"/>
          </w:tcPr>
          <w:p w14:paraId="58534BC5">
            <w:pPr>
              <w:jc w:val="center"/>
              <w:rPr>
                <w:rFonts w:cstheme="minorHAnsi"/>
                <w:color w:val="FF0000"/>
                <w:sz w:val="16"/>
                <w:szCs w:val="16"/>
              </w:rPr>
            </w:pPr>
            <w:r>
              <w:rPr>
                <w:rFonts w:cstheme="minorHAnsi"/>
                <w:color w:val="FF0000"/>
                <w:sz w:val="16"/>
                <w:szCs w:val="16"/>
              </w:rPr>
              <w:t xml:space="preserve"> R$      15.588,00 </w:t>
            </w:r>
          </w:p>
        </w:tc>
      </w:tr>
      <w:tr w14:paraId="6A4C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4" w:hRule="atLeast"/>
        </w:trPr>
        <w:tc>
          <w:tcPr>
            <w:tcW w:w="249" w:type="pct"/>
            <w:shd w:val="clear" w:color="FFFFCC" w:fill="FFFFFF"/>
            <w:tcMar>
              <w:top w:w="15" w:type="dxa"/>
              <w:left w:w="15" w:type="dxa"/>
              <w:bottom w:w="0" w:type="dxa"/>
              <w:right w:w="15" w:type="dxa"/>
            </w:tcMar>
            <w:vAlign w:val="center"/>
          </w:tcPr>
          <w:p w14:paraId="05127735">
            <w:pPr>
              <w:jc w:val="center"/>
              <w:rPr>
                <w:rFonts w:cstheme="minorHAnsi"/>
                <w:color w:val="FF0000"/>
                <w:sz w:val="16"/>
                <w:szCs w:val="16"/>
              </w:rPr>
            </w:pPr>
            <w:r>
              <w:rPr>
                <w:rFonts w:cstheme="minorHAnsi"/>
                <w:color w:val="FF0000"/>
                <w:sz w:val="16"/>
                <w:szCs w:val="16"/>
              </w:rPr>
              <w:t>8</w:t>
            </w:r>
          </w:p>
        </w:tc>
        <w:tc>
          <w:tcPr>
            <w:tcW w:w="560" w:type="pct"/>
            <w:shd w:val="clear" w:color="auto" w:fill="auto"/>
            <w:noWrap/>
            <w:tcMar>
              <w:top w:w="15" w:type="dxa"/>
              <w:left w:w="15" w:type="dxa"/>
              <w:bottom w:w="0" w:type="dxa"/>
              <w:right w:w="15" w:type="dxa"/>
            </w:tcMar>
            <w:vAlign w:val="center"/>
          </w:tcPr>
          <w:p w14:paraId="7BCC3547">
            <w:pPr>
              <w:jc w:val="center"/>
              <w:rPr>
                <w:rFonts w:cstheme="minorHAnsi"/>
                <w:color w:val="FF0000"/>
                <w:sz w:val="16"/>
                <w:szCs w:val="16"/>
              </w:rPr>
            </w:pPr>
            <w:r>
              <w:rPr>
                <w:rFonts w:cstheme="minorHAnsi"/>
                <w:color w:val="FF0000"/>
                <w:sz w:val="16"/>
                <w:szCs w:val="16"/>
              </w:rPr>
              <w:t>BR0292402</w:t>
            </w:r>
          </w:p>
        </w:tc>
        <w:tc>
          <w:tcPr>
            <w:tcW w:w="1620" w:type="pct"/>
            <w:shd w:val="clear" w:color="auto" w:fill="auto"/>
            <w:tcMar>
              <w:top w:w="15" w:type="dxa"/>
              <w:left w:w="15" w:type="dxa"/>
              <w:bottom w:w="0" w:type="dxa"/>
              <w:right w:w="15" w:type="dxa"/>
            </w:tcMar>
            <w:vAlign w:val="center"/>
          </w:tcPr>
          <w:p w14:paraId="7DF0A3A0">
            <w:pPr>
              <w:spacing w:after="240"/>
              <w:jc w:val="center"/>
              <w:rPr>
                <w:rFonts w:cstheme="minorHAnsi"/>
                <w:color w:val="FF0000"/>
                <w:sz w:val="16"/>
                <w:szCs w:val="16"/>
              </w:rPr>
            </w:pPr>
            <w:r>
              <w:rPr>
                <w:rFonts w:cstheme="minorHAnsi"/>
                <w:color w:val="FF0000"/>
                <w:sz w:val="16"/>
                <w:szCs w:val="16"/>
              </w:rPr>
              <w:t>AMINOFILINA, DOSAGEM: 24 MG,ML,  FORMA  FARMACÊUTICA:</w:t>
            </w:r>
            <w:r>
              <w:rPr>
                <w:rFonts w:cstheme="minorHAnsi"/>
                <w:color w:val="FF0000"/>
                <w:sz w:val="16"/>
                <w:szCs w:val="16"/>
              </w:rPr>
              <w:br w:type="textWrapping"/>
            </w:r>
            <w:r>
              <w:rPr>
                <w:rFonts w:cstheme="minorHAnsi"/>
                <w:color w:val="FF0000"/>
                <w:sz w:val="16"/>
                <w:szCs w:val="16"/>
              </w:rPr>
              <w:t>SOLUÇÃO INJETÁVEL</w:t>
            </w:r>
          </w:p>
        </w:tc>
        <w:tc>
          <w:tcPr>
            <w:tcW w:w="593" w:type="pct"/>
            <w:shd w:val="clear" w:color="FFFFFF" w:fill="FFFFFF"/>
            <w:tcMar>
              <w:top w:w="15" w:type="dxa"/>
              <w:left w:w="15" w:type="dxa"/>
              <w:bottom w:w="0" w:type="dxa"/>
              <w:right w:w="15" w:type="dxa"/>
            </w:tcMar>
            <w:vAlign w:val="center"/>
          </w:tcPr>
          <w:p w14:paraId="6A696C1A">
            <w:pPr>
              <w:jc w:val="center"/>
              <w:rPr>
                <w:rFonts w:cstheme="minorHAnsi"/>
                <w:color w:val="FF0000"/>
                <w:sz w:val="16"/>
                <w:szCs w:val="16"/>
              </w:rPr>
            </w:pPr>
            <w:r>
              <w:rPr>
                <w:rFonts w:cstheme="minorHAnsi"/>
                <w:color w:val="FF0000"/>
                <w:sz w:val="16"/>
                <w:szCs w:val="16"/>
              </w:rPr>
              <w:t>AMPOLA 10,00 ML</w:t>
            </w:r>
          </w:p>
        </w:tc>
        <w:tc>
          <w:tcPr>
            <w:tcW w:w="561" w:type="pct"/>
            <w:shd w:val="clear" w:color="FFFFCC" w:fill="FFFFFF"/>
            <w:noWrap/>
            <w:tcMar>
              <w:top w:w="15" w:type="dxa"/>
              <w:left w:w="15" w:type="dxa"/>
              <w:bottom w:w="0" w:type="dxa"/>
              <w:right w:w="15" w:type="dxa"/>
            </w:tcMar>
            <w:vAlign w:val="center"/>
          </w:tcPr>
          <w:p w14:paraId="03816796">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67C2DF7D">
            <w:pPr>
              <w:rPr>
                <w:rFonts w:cstheme="minorHAnsi"/>
                <w:color w:val="FF0000"/>
                <w:sz w:val="16"/>
                <w:szCs w:val="16"/>
              </w:rPr>
            </w:pPr>
            <w:r>
              <w:rPr>
                <w:rFonts w:cstheme="minorHAnsi"/>
                <w:color w:val="FF0000"/>
                <w:sz w:val="16"/>
                <w:szCs w:val="16"/>
              </w:rPr>
              <w:t xml:space="preserve"> R$             2,91 </w:t>
            </w:r>
          </w:p>
        </w:tc>
        <w:tc>
          <w:tcPr>
            <w:tcW w:w="727" w:type="pct"/>
            <w:shd w:val="clear" w:color="000000" w:fill="FFFFFF"/>
            <w:noWrap/>
            <w:tcMar>
              <w:top w:w="15" w:type="dxa"/>
              <w:left w:w="15" w:type="dxa"/>
              <w:bottom w:w="0" w:type="dxa"/>
              <w:right w:w="15" w:type="dxa"/>
            </w:tcMar>
            <w:vAlign w:val="center"/>
          </w:tcPr>
          <w:p w14:paraId="14C8F981">
            <w:pPr>
              <w:jc w:val="center"/>
              <w:rPr>
                <w:rFonts w:cstheme="minorHAnsi"/>
                <w:color w:val="FF0000"/>
                <w:sz w:val="16"/>
                <w:szCs w:val="16"/>
              </w:rPr>
            </w:pPr>
            <w:r>
              <w:rPr>
                <w:rFonts w:cstheme="minorHAnsi"/>
                <w:color w:val="FF0000"/>
                <w:sz w:val="16"/>
                <w:szCs w:val="16"/>
              </w:rPr>
              <w:t xml:space="preserve"> R$        1.455,00 </w:t>
            </w:r>
          </w:p>
        </w:tc>
      </w:tr>
      <w:tr w14:paraId="6423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trPr>
        <w:tc>
          <w:tcPr>
            <w:tcW w:w="249" w:type="pct"/>
            <w:shd w:val="clear" w:color="FFFFCC" w:fill="FFFFFF"/>
            <w:tcMar>
              <w:top w:w="15" w:type="dxa"/>
              <w:left w:w="15" w:type="dxa"/>
              <w:bottom w:w="0" w:type="dxa"/>
              <w:right w:w="15" w:type="dxa"/>
            </w:tcMar>
            <w:vAlign w:val="center"/>
          </w:tcPr>
          <w:p w14:paraId="1C098789">
            <w:pPr>
              <w:jc w:val="center"/>
              <w:rPr>
                <w:rFonts w:cstheme="minorHAnsi"/>
                <w:color w:val="FF0000"/>
                <w:sz w:val="16"/>
                <w:szCs w:val="16"/>
              </w:rPr>
            </w:pPr>
            <w:r>
              <w:rPr>
                <w:rFonts w:cstheme="minorHAnsi"/>
                <w:color w:val="FF0000"/>
                <w:sz w:val="16"/>
                <w:szCs w:val="16"/>
              </w:rPr>
              <w:t>9</w:t>
            </w:r>
          </w:p>
        </w:tc>
        <w:tc>
          <w:tcPr>
            <w:tcW w:w="560" w:type="pct"/>
            <w:shd w:val="clear" w:color="auto" w:fill="auto"/>
            <w:noWrap/>
            <w:tcMar>
              <w:top w:w="15" w:type="dxa"/>
              <w:left w:w="15" w:type="dxa"/>
              <w:bottom w:w="0" w:type="dxa"/>
              <w:right w:w="15" w:type="dxa"/>
            </w:tcMar>
            <w:vAlign w:val="center"/>
          </w:tcPr>
          <w:p w14:paraId="5382462A">
            <w:pPr>
              <w:jc w:val="center"/>
              <w:rPr>
                <w:rFonts w:cstheme="minorHAnsi"/>
                <w:color w:val="FF0000"/>
                <w:sz w:val="16"/>
                <w:szCs w:val="16"/>
              </w:rPr>
            </w:pPr>
            <w:r>
              <w:rPr>
                <w:rFonts w:cstheme="minorHAnsi"/>
                <w:color w:val="FF0000"/>
                <w:sz w:val="16"/>
                <w:szCs w:val="16"/>
              </w:rPr>
              <w:t>BR0270096</w:t>
            </w:r>
          </w:p>
        </w:tc>
        <w:tc>
          <w:tcPr>
            <w:tcW w:w="1620" w:type="pct"/>
            <w:shd w:val="clear" w:color="auto" w:fill="auto"/>
            <w:tcMar>
              <w:top w:w="15" w:type="dxa"/>
              <w:left w:w="15" w:type="dxa"/>
              <w:bottom w:w="0" w:type="dxa"/>
              <w:right w:w="15" w:type="dxa"/>
            </w:tcMar>
            <w:vAlign w:val="center"/>
          </w:tcPr>
          <w:p w14:paraId="1A2B0108">
            <w:pPr>
              <w:jc w:val="center"/>
              <w:rPr>
                <w:rFonts w:cstheme="minorHAnsi"/>
                <w:color w:val="FF0000"/>
                <w:sz w:val="16"/>
                <w:szCs w:val="16"/>
              </w:rPr>
            </w:pPr>
            <w:r>
              <w:rPr>
                <w:rFonts w:cstheme="minorHAnsi"/>
                <w:color w:val="FF0000"/>
                <w:sz w:val="16"/>
                <w:szCs w:val="16"/>
              </w:rPr>
              <w:t>BUPIVACAÍNA CLORIDRATO, APRESENTAÇÃO: ASSOCIADA À EPINEFRINA, DOSAGEM: 0,5% + 1,200.000UI,   TIPO:   SOLUÇÃO</w:t>
            </w:r>
            <w:r>
              <w:rPr>
                <w:rFonts w:cstheme="minorHAnsi"/>
                <w:color w:val="FF0000"/>
                <w:sz w:val="16"/>
                <w:szCs w:val="16"/>
              </w:rPr>
              <w:br w:type="textWrapping"/>
            </w:r>
            <w:r>
              <w:rPr>
                <w:rFonts w:cstheme="minorHAnsi"/>
                <w:color w:val="FF0000"/>
                <w:sz w:val="16"/>
                <w:szCs w:val="16"/>
              </w:rPr>
              <w:t>INJETÁVEL</w:t>
            </w:r>
          </w:p>
        </w:tc>
        <w:tc>
          <w:tcPr>
            <w:tcW w:w="593" w:type="pct"/>
            <w:shd w:val="clear" w:color="FFFFFF" w:fill="FFFFFF"/>
            <w:tcMar>
              <w:top w:w="15" w:type="dxa"/>
              <w:left w:w="15" w:type="dxa"/>
              <w:bottom w:w="0" w:type="dxa"/>
              <w:right w:w="15" w:type="dxa"/>
            </w:tcMar>
            <w:vAlign w:val="center"/>
          </w:tcPr>
          <w:p w14:paraId="6D121668">
            <w:pPr>
              <w:jc w:val="center"/>
              <w:rPr>
                <w:rFonts w:cstheme="minorHAnsi"/>
                <w:color w:val="FF0000"/>
                <w:sz w:val="16"/>
                <w:szCs w:val="16"/>
              </w:rPr>
            </w:pPr>
            <w:r>
              <w:rPr>
                <w:rFonts w:cstheme="minorHAnsi"/>
                <w:color w:val="FF0000"/>
                <w:sz w:val="16"/>
                <w:szCs w:val="16"/>
              </w:rPr>
              <w:t>FRASCO 20,00 ML</w:t>
            </w:r>
          </w:p>
        </w:tc>
        <w:tc>
          <w:tcPr>
            <w:tcW w:w="561" w:type="pct"/>
            <w:shd w:val="clear" w:color="FFFFCC" w:fill="FFFFFF"/>
            <w:noWrap/>
            <w:tcMar>
              <w:top w:w="15" w:type="dxa"/>
              <w:left w:w="15" w:type="dxa"/>
              <w:bottom w:w="0" w:type="dxa"/>
              <w:right w:w="15" w:type="dxa"/>
            </w:tcMar>
            <w:vAlign w:val="center"/>
          </w:tcPr>
          <w:p w14:paraId="745EC06A">
            <w:pPr>
              <w:jc w:val="center"/>
              <w:rPr>
                <w:rFonts w:cstheme="minorHAnsi"/>
                <w:color w:val="FF0000"/>
                <w:sz w:val="16"/>
                <w:szCs w:val="16"/>
              </w:rPr>
            </w:pPr>
            <w:r>
              <w:rPr>
                <w:rFonts w:cstheme="minorHAnsi"/>
                <w:color w:val="FF0000"/>
                <w:sz w:val="16"/>
                <w:szCs w:val="16"/>
              </w:rPr>
              <w:t>1.200</w:t>
            </w:r>
          </w:p>
        </w:tc>
        <w:tc>
          <w:tcPr>
            <w:tcW w:w="690" w:type="pct"/>
            <w:shd w:val="clear" w:color="000000" w:fill="FFFFFF"/>
            <w:noWrap/>
            <w:tcMar>
              <w:top w:w="15" w:type="dxa"/>
              <w:left w:w="15" w:type="dxa"/>
              <w:bottom w:w="0" w:type="dxa"/>
              <w:right w:w="15" w:type="dxa"/>
            </w:tcMar>
            <w:vAlign w:val="center"/>
          </w:tcPr>
          <w:p w14:paraId="1D666FB3">
            <w:pPr>
              <w:rPr>
                <w:rFonts w:cstheme="minorHAnsi"/>
                <w:color w:val="FF0000"/>
                <w:sz w:val="16"/>
                <w:szCs w:val="16"/>
              </w:rPr>
            </w:pPr>
            <w:r>
              <w:rPr>
                <w:rFonts w:cstheme="minorHAnsi"/>
                <w:color w:val="FF0000"/>
                <w:sz w:val="16"/>
                <w:szCs w:val="16"/>
              </w:rPr>
              <w:t xml:space="preserve"> R$           23,63 </w:t>
            </w:r>
          </w:p>
        </w:tc>
        <w:tc>
          <w:tcPr>
            <w:tcW w:w="727" w:type="pct"/>
            <w:shd w:val="clear" w:color="000000" w:fill="FFFFFF"/>
            <w:noWrap/>
            <w:tcMar>
              <w:top w:w="15" w:type="dxa"/>
              <w:left w:w="15" w:type="dxa"/>
              <w:bottom w:w="0" w:type="dxa"/>
              <w:right w:w="15" w:type="dxa"/>
            </w:tcMar>
            <w:vAlign w:val="center"/>
          </w:tcPr>
          <w:p w14:paraId="04BE1639">
            <w:pPr>
              <w:jc w:val="center"/>
              <w:rPr>
                <w:rFonts w:cstheme="minorHAnsi"/>
                <w:color w:val="FF0000"/>
                <w:sz w:val="16"/>
                <w:szCs w:val="16"/>
              </w:rPr>
            </w:pPr>
            <w:r>
              <w:rPr>
                <w:rFonts w:cstheme="minorHAnsi"/>
                <w:color w:val="FF0000"/>
                <w:sz w:val="16"/>
                <w:szCs w:val="16"/>
              </w:rPr>
              <w:t xml:space="preserve"> R$      28.356,00 </w:t>
            </w:r>
          </w:p>
        </w:tc>
      </w:tr>
      <w:tr w14:paraId="6E24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 w:hRule="atLeast"/>
        </w:trPr>
        <w:tc>
          <w:tcPr>
            <w:tcW w:w="249" w:type="pct"/>
            <w:shd w:val="clear" w:color="FFFFCC" w:fill="FFFFFF"/>
            <w:tcMar>
              <w:top w:w="15" w:type="dxa"/>
              <w:left w:w="15" w:type="dxa"/>
              <w:bottom w:w="0" w:type="dxa"/>
              <w:right w:w="15" w:type="dxa"/>
            </w:tcMar>
            <w:vAlign w:val="center"/>
          </w:tcPr>
          <w:p w14:paraId="09A3F21E">
            <w:pPr>
              <w:jc w:val="center"/>
              <w:rPr>
                <w:rFonts w:cstheme="minorHAnsi"/>
                <w:color w:val="FF0000"/>
                <w:sz w:val="16"/>
                <w:szCs w:val="16"/>
              </w:rPr>
            </w:pPr>
            <w:r>
              <w:rPr>
                <w:rFonts w:cstheme="minorHAnsi"/>
                <w:color w:val="FF0000"/>
                <w:sz w:val="16"/>
                <w:szCs w:val="16"/>
              </w:rPr>
              <w:t>10</w:t>
            </w:r>
          </w:p>
        </w:tc>
        <w:tc>
          <w:tcPr>
            <w:tcW w:w="560" w:type="pct"/>
            <w:shd w:val="clear" w:color="auto" w:fill="auto"/>
            <w:noWrap/>
            <w:tcMar>
              <w:top w:w="15" w:type="dxa"/>
              <w:left w:w="15" w:type="dxa"/>
              <w:bottom w:w="0" w:type="dxa"/>
              <w:right w:w="15" w:type="dxa"/>
            </w:tcMar>
            <w:vAlign w:val="center"/>
          </w:tcPr>
          <w:p w14:paraId="69A28AA9">
            <w:pPr>
              <w:jc w:val="center"/>
              <w:rPr>
                <w:rFonts w:cstheme="minorHAnsi"/>
                <w:color w:val="FF0000"/>
                <w:sz w:val="16"/>
                <w:szCs w:val="16"/>
              </w:rPr>
            </w:pPr>
            <w:r>
              <w:rPr>
                <w:rFonts w:cstheme="minorHAnsi"/>
                <w:color w:val="FF0000"/>
                <w:sz w:val="16"/>
                <w:szCs w:val="16"/>
              </w:rPr>
              <w:t>BR0268481</w:t>
            </w:r>
          </w:p>
        </w:tc>
        <w:tc>
          <w:tcPr>
            <w:tcW w:w="1620" w:type="pct"/>
            <w:shd w:val="clear" w:color="auto" w:fill="auto"/>
            <w:tcMar>
              <w:top w:w="15" w:type="dxa"/>
              <w:left w:w="15" w:type="dxa"/>
              <w:bottom w:w="0" w:type="dxa"/>
              <w:right w:w="15" w:type="dxa"/>
            </w:tcMar>
            <w:vAlign w:val="center"/>
          </w:tcPr>
          <w:p w14:paraId="205A103A">
            <w:pPr>
              <w:jc w:val="center"/>
              <w:rPr>
                <w:rFonts w:cstheme="minorHAnsi"/>
                <w:color w:val="FF0000"/>
                <w:sz w:val="16"/>
                <w:szCs w:val="16"/>
              </w:rPr>
            </w:pPr>
            <w:r>
              <w:rPr>
                <w:rFonts w:cstheme="minorHAnsi"/>
                <w:color w:val="FF0000"/>
                <w:sz w:val="16"/>
                <w:szCs w:val="16"/>
              </w:rPr>
              <w:t>MIDAZOLAM, DOSAGEM: 5 MG,ML,</w:t>
            </w:r>
            <w:r>
              <w:rPr>
                <w:rFonts w:cstheme="minorHAnsi"/>
                <w:color w:val="FF0000"/>
                <w:sz w:val="16"/>
                <w:szCs w:val="16"/>
              </w:rPr>
              <w:br w:type="textWrapping"/>
            </w:r>
            <w:r>
              <w:rPr>
                <w:rFonts w:cstheme="minorHAnsi"/>
                <w:color w:val="FF0000"/>
                <w:sz w:val="16"/>
                <w:szCs w:val="16"/>
              </w:rPr>
              <w:t>APLICAÇÃO: INJETÁVEL</w:t>
            </w:r>
          </w:p>
        </w:tc>
        <w:tc>
          <w:tcPr>
            <w:tcW w:w="593" w:type="pct"/>
            <w:shd w:val="clear" w:color="FFFFFF" w:fill="FFFFFF"/>
            <w:tcMar>
              <w:top w:w="15" w:type="dxa"/>
              <w:left w:w="15" w:type="dxa"/>
              <w:bottom w:w="0" w:type="dxa"/>
              <w:right w:w="15" w:type="dxa"/>
            </w:tcMar>
            <w:vAlign w:val="center"/>
          </w:tcPr>
          <w:p w14:paraId="39CE294D">
            <w:pPr>
              <w:jc w:val="center"/>
              <w:rPr>
                <w:rFonts w:cstheme="minorHAnsi"/>
                <w:color w:val="FF0000"/>
                <w:sz w:val="16"/>
                <w:szCs w:val="16"/>
              </w:rPr>
            </w:pPr>
            <w:r>
              <w:rPr>
                <w:rFonts w:cstheme="minorHAnsi"/>
                <w:color w:val="FF0000"/>
                <w:sz w:val="16"/>
                <w:szCs w:val="16"/>
              </w:rPr>
              <w:t>AMPOLA</w:t>
            </w:r>
            <w:r>
              <w:rPr>
                <w:rFonts w:cstheme="minorHAnsi"/>
                <w:color w:val="FF0000"/>
                <w:sz w:val="16"/>
                <w:szCs w:val="16"/>
              </w:rPr>
              <w:br w:type="textWrapping"/>
            </w:r>
            <w:r>
              <w:rPr>
                <w:rFonts w:cstheme="minorHAnsi"/>
                <w:color w:val="FF0000"/>
                <w:sz w:val="16"/>
                <w:szCs w:val="16"/>
              </w:rPr>
              <w:t>10,00 ML</w:t>
            </w:r>
          </w:p>
        </w:tc>
        <w:tc>
          <w:tcPr>
            <w:tcW w:w="561" w:type="pct"/>
            <w:shd w:val="clear" w:color="FFFFCC" w:fill="FFFFFF"/>
            <w:noWrap/>
            <w:tcMar>
              <w:top w:w="15" w:type="dxa"/>
              <w:left w:w="15" w:type="dxa"/>
              <w:bottom w:w="0" w:type="dxa"/>
              <w:right w:w="15" w:type="dxa"/>
            </w:tcMar>
            <w:vAlign w:val="center"/>
          </w:tcPr>
          <w:p w14:paraId="29C56B3B">
            <w:pPr>
              <w:jc w:val="center"/>
              <w:rPr>
                <w:rFonts w:cstheme="minorHAnsi"/>
                <w:color w:val="FF0000"/>
                <w:sz w:val="16"/>
                <w:szCs w:val="16"/>
              </w:rPr>
            </w:pPr>
            <w:r>
              <w:rPr>
                <w:rFonts w:cstheme="minorHAnsi"/>
                <w:color w:val="FF0000"/>
                <w:sz w:val="16"/>
                <w:szCs w:val="16"/>
              </w:rPr>
              <w:t>5.000</w:t>
            </w:r>
          </w:p>
        </w:tc>
        <w:tc>
          <w:tcPr>
            <w:tcW w:w="690" w:type="pct"/>
            <w:shd w:val="clear" w:color="000000" w:fill="FFFFFF"/>
            <w:noWrap/>
            <w:tcMar>
              <w:top w:w="15" w:type="dxa"/>
              <w:left w:w="15" w:type="dxa"/>
              <w:bottom w:w="0" w:type="dxa"/>
              <w:right w:w="15" w:type="dxa"/>
            </w:tcMar>
            <w:vAlign w:val="center"/>
          </w:tcPr>
          <w:p w14:paraId="6354A98A">
            <w:pPr>
              <w:rPr>
                <w:rFonts w:cstheme="minorHAnsi"/>
                <w:color w:val="FF0000"/>
                <w:sz w:val="16"/>
                <w:szCs w:val="16"/>
              </w:rPr>
            </w:pPr>
            <w:r>
              <w:rPr>
                <w:rFonts w:cstheme="minorHAnsi"/>
                <w:color w:val="FF0000"/>
                <w:sz w:val="16"/>
                <w:szCs w:val="16"/>
              </w:rPr>
              <w:t xml:space="preserve"> R$             3,21 </w:t>
            </w:r>
          </w:p>
        </w:tc>
        <w:tc>
          <w:tcPr>
            <w:tcW w:w="727" w:type="pct"/>
            <w:shd w:val="clear" w:color="000000" w:fill="FFFFFF"/>
            <w:noWrap/>
            <w:tcMar>
              <w:top w:w="15" w:type="dxa"/>
              <w:left w:w="15" w:type="dxa"/>
              <w:bottom w:w="0" w:type="dxa"/>
              <w:right w:w="15" w:type="dxa"/>
            </w:tcMar>
            <w:vAlign w:val="center"/>
          </w:tcPr>
          <w:p w14:paraId="51683A9A">
            <w:pPr>
              <w:jc w:val="center"/>
              <w:rPr>
                <w:rFonts w:cstheme="minorHAnsi"/>
                <w:color w:val="FF0000"/>
                <w:sz w:val="16"/>
                <w:szCs w:val="16"/>
              </w:rPr>
            </w:pPr>
            <w:r>
              <w:rPr>
                <w:rFonts w:cstheme="minorHAnsi"/>
                <w:color w:val="FF0000"/>
                <w:sz w:val="16"/>
                <w:szCs w:val="16"/>
              </w:rPr>
              <w:t xml:space="preserve"> R$      16.050,00 </w:t>
            </w:r>
          </w:p>
        </w:tc>
      </w:tr>
      <w:tr w14:paraId="0191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8" w:hRule="atLeast"/>
        </w:trPr>
        <w:tc>
          <w:tcPr>
            <w:tcW w:w="249" w:type="pct"/>
            <w:shd w:val="clear" w:color="FFFFCC" w:fill="FFFFFF"/>
            <w:tcMar>
              <w:top w:w="15" w:type="dxa"/>
              <w:left w:w="15" w:type="dxa"/>
              <w:bottom w:w="0" w:type="dxa"/>
              <w:right w:w="15" w:type="dxa"/>
            </w:tcMar>
            <w:vAlign w:val="center"/>
          </w:tcPr>
          <w:p w14:paraId="2D7645BD">
            <w:pPr>
              <w:jc w:val="center"/>
              <w:rPr>
                <w:rFonts w:cstheme="minorHAnsi"/>
                <w:color w:val="FF0000"/>
                <w:sz w:val="16"/>
                <w:szCs w:val="16"/>
              </w:rPr>
            </w:pPr>
            <w:r>
              <w:rPr>
                <w:rFonts w:cstheme="minorHAnsi"/>
                <w:color w:val="FF0000"/>
                <w:sz w:val="16"/>
                <w:szCs w:val="16"/>
              </w:rPr>
              <w:t>11</w:t>
            </w:r>
          </w:p>
        </w:tc>
        <w:tc>
          <w:tcPr>
            <w:tcW w:w="560" w:type="pct"/>
            <w:shd w:val="clear" w:color="auto" w:fill="auto"/>
            <w:noWrap/>
            <w:tcMar>
              <w:top w:w="15" w:type="dxa"/>
              <w:left w:w="15" w:type="dxa"/>
              <w:bottom w:w="0" w:type="dxa"/>
              <w:right w:w="15" w:type="dxa"/>
            </w:tcMar>
            <w:vAlign w:val="center"/>
          </w:tcPr>
          <w:p w14:paraId="62EDA394">
            <w:pPr>
              <w:jc w:val="center"/>
              <w:rPr>
                <w:rFonts w:cstheme="minorHAnsi"/>
                <w:color w:val="FF0000"/>
                <w:sz w:val="16"/>
                <w:szCs w:val="16"/>
              </w:rPr>
            </w:pPr>
            <w:r>
              <w:rPr>
                <w:rFonts w:cstheme="minorHAnsi"/>
                <w:color w:val="FF0000"/>
                <w:sz w:val="16"/>
                <w:szCs w:val="16"/>
              </w:rPr>
              <w:t>BR269833</w:t>
            </w:r>
          </w:p>
        </w:tc>
        <w:tc>
          <w:tcPr>
            <w:tcW w:w="1620" w:type="pct"/>
            <w:shd w:val="clear" w:color="auto" w:fill="auto"/>
            <w:tcMar>
              <w:top w:w="15" w:type="dxa"/>
              <w:left w:w="15" w:type="dxa"/>
              <w:bottom w:w="0" w:type="dxa"/>
              <w:right w:w="15" w:type="dxa"/>
            </w:tcMar>
            <w:vAlign w:val="center"/>
          </w:tcPr>
          <w:p w14:paraId="337C146C">
            <w:pPr>
              <w:jc w:val="center"/>
              <w:rPr>
                <w:rFonts w:cstheme="minorHAnsi"/>
                <w:color w:val="FF0000"/>
                <w:sz w:val="16"/>
                <w:szCs w:val="16"/>
              </w:rPr>
            </w:pPr>
            <w:r>
              <w:rPr>
                <w:rFonts w:cstheme="minorHAnsi"/>
                <w:color w:val="FF0000"/>
                <w:sz w:val="16"/>
                <w:szCs w:val="16"/>
              </w:rPr>
              <w:t>PRILOCAINA  COMPOSICAO ASSOCIADA COM FELIPRESSINA, DOSAGEM 3%+0,03UI/ML,</w:t>
            </w:r>
            <w:r>
              <w:rPr>
                <w:rFonts w:cstheme="minorHAnsi"/>
                <w:color w:val="FF0000"/>
                <w:sz w:val="16"/>
                <w:szCs w:val="16"/>
              </w:rPr>
              <w:br w:type="textWrapping"/>
            </w:r>
            <w:r>
              <w:rPr>
                <w:rFonts w:cstheme="minorHAnsi"/>
                <w:color w:val="FF0000"/>
                <w:sz w:val="16"/>
                <w:szCs w:val="16"/>
              </w:rPr>
              <w:t>APRESENTACAO INJETAVEL</w:t>
            </w:r>
          </w:p>
        </w:tc>
        <w:tc>
          <w:tcPr>
            <w:tcW w:w="593" w:type="pct"/>
            <w:shd w:val="clear" w:color="FFFFFF" w:fill="FFFFFF"/>
            <w:tcMar>
              <w:top w:w="15" w:type="dxa"/>
              <w:left w:w="15" w:type="dxa"/>
              <w:bottom w:w="0" w:type="dxa"/>
              <w:right w:w="15" w:type="dxa"/>
            </w:tcMar>
            <w:vAlign w:val="center"/>
          </w:tcPr>
          <w:p w14:paraId="62545A51">
            <w:pPr>
              <w:jc w:val="center"/>
              <w:rPr>
                <w:rFonts w:cstheme="minorHAnsi"/>
                <w:color w:val="FF0000"/>
                <w:sz w:val="16"/>
                <w:szCs w:val="16"/>
              </w:rPr>
            </w:pPr>
            <w:r>
              <w:rPr>
                <w:rFonts w:cstheme="minorHAnsi"/>
                <w:color w:val="FF0000"/>
                <w:sz w:val="16"/>
                <w:szCs w:val="16"/>
              </w:rPr>
              <w:t>TUBETE 1,80 ML</w:t>
            </w:r>
          </w:p>
        </w:tc>
        <w:tc>
          <w:tcPr>
            <w:tcW w:w="561" w:type="pct"/>
            <w:shd w:val="clear" w:color="FFFFCC" w:fill="FFFFFF"/>
            <w:noWrap/>
            <w:tcMar>
              <w:top w:w="15" w:type="dxa"/>
              <w:left w:w="15" w:type="dxa"/>
              <w:bottom w:w="0" w:type="dxa"/>
              <w:right w:w="15" w:type="dxa"/>
            </w:tcMar>
            <w:vAlign w:val="center"/>
          </w:tcPr>
          <w:p w14:paraId="701BB049">
            <w:pPr>
              <w:jc w:val="center"/>
              <w:rPr>
                <w:rFonts w:cstheme="minorHAnsi"/>
                <w:color w:val="FF0000"/>
                <w:sz w:val="16"/>
                <w:szCs w:val="16"/>
              </w:rPr>
            </w:pPr>
            <w:r>
              <w:rPr>
                <w:rFonts w:cstheme="minorHAnsi"/>
                <w:color w:val="FF0000"/>
                <w:sz w:val="16"/>
                <w:szCs w:val="16"/>
              </w:rPr>
              <w:t>2.500</w:t>
            </w:r>
          </w:p>
        </w:tc>
        <w:tc>
          <w:tcPr>
            <w:tcW w:w="690" w:type="pct"/>
            <w:shd w:val="clear" w:color="000000" w:fill="FFFFFF"/>
            <w:noWrap/>
            <w:tcMar>
              <w:top w:w="15" w:type="dxa"/>
              <w:left w:w="15" w:type="dxa"/>
              <w:bottom w:w="0" w:type="dxa"/>
              <w:right w:w="15" w:type="dxa"/>
            </w:tcMar>
            <w:vAlign w:val="center"/>
          </w:tcPr>
          <w:p w14:paraId="1B581944">
            <w:pPr>
              <w:rPr>
                <w:rFonts w:cstheme="minorHAnsi"/>
                <w:color w:val="FF0000"/>
                <w:sz w:val="16"/>
                <w:szCs w:val="16"/>
              </w:rPr>
            </w:pPr>
            <w:r>
              <w:rPr>
                <w:rFonts w:cstheme="minorHAnsi"/>
                <w:color w:val="FF0000"/>
                <w:sz w:val="16"/>
                <w:szCs w:val="16"/>
              </w:rPr>
              <w:t xml:space="preserve"> R$             4,07 </w:t>
            </w:r>
          </w:p>
        </w:tc>
        <w:tc>
          <w:tcPr>
            <w:tcW w:w="727" w:type="pct"/>
            <w:shd w:val="clear" w:color="000000" w:fill="FFFFFF"/>
            <w:noWrap/>
            <w:tcMar>
              <w:top w:w="15" w:type="dxa"/>
              <w:left w:w="15" w:type="dxa"/>
              <w:bottom w:w="0" w:type="dxa"/>
              <w:right w:w="15" w:type="dxa"/>
            </w:tcMar>
            <w:vAlign w:val="center"/>
          </w:tcPr>
          <w:p w14:paraId="36A25486">
            <w:pPr>
              <w:jc w:val="center"/>
              <w:rPr>
                <w:rFonts w:cstheme="minorHAnsi"/>
                <w:color w:val="FF0000"/>
                <w:sz w:val="16"/>
                <w:szCs w:val="16"/>
              </w:rPr>
            </w:pPr>
            <w:r>
              <w:rPr>
                <w:rFonts w:cstheme="minorHAnsi"/>
                <w:color w:val="FF0000"/>
                <w:sz w:val="16"/>
                <w:szCs w:val="16"/>
              </w:rPr>
              <w:t xml:space="preserve"> R$      10.175,00 </w:t>
            </w:r>
          </w:p>
        </w:tc>
      </w:tr>
      <w:tr w14:paraId="6834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trPr>
        <w:tc>
          <w:tcPr>
            <w:tcW w:w="249" w:type="pct"/>
            <w:shd w:val="clear" w:color="FFFFCC" w:fill="FFFFFF"/>
            <w:tcMar>
              <w:top w:w="15" w:type="dxa"/>
              <w:left w:w="15" w:type="dxa"/>
              <w:bottom w:w="0" w:type="dxa"/>
              <w:right w:w="15" w:type="dxa"/>
            </w:tcMar>
            <w:vAlign w:val="center"/>
          </w:tcPr>
          <w:p w14:paraId="5132A99B">
            <w:pPr>
              <w:jc w:val="center"/>
              <w:rPr>
                <w:rFonts w:cstheme="minorHAnsi"/>
                <w:color w:val="FF0000"/>
                <w:sz w:val="16"/>
                <w:szCs w:val="16"/>
              </w:rPr>
            </w:pPr>
            <w:r>
              <w:rPr>
                <w:rFonts w:cstheme="minorHAnsi"/>
                <w:color w:val="FF0000"/>
                <w:sz w:val="16"/>
                <w:szCs w:val="16"/>
              </w:rPr>
              <w:t>12</w:t>
            </w:r>
          </w:p>
        </w:tc>
        <w:tc>
          <w:tcPr>
            <w:tcW w:w="560" w:type="pct"/>
            <w:shd w:val="clear" w:color="auto" w:fill="auto"/>
            <w:noWrap/>
            <w:tcMar>
              <w:top w:w="15" w:type="dxa"/>
              <w:left w:w="15" w:type="dxa"/>
              <w:bottom w:w="0" w:type="dxa"/>
              <w:right w:w="15" w:type="dxa"/>
            </w:tcMar>
            <w:vAlign w:val="center"/>
          </w:tcPr>
          <w:p w14:paraId="610B2F0C">
            <w:pPr>
              <w:jc w:val="center"/>
              <w:rPr>
                <w:rFonts w:cstheme="minorHAnsi"/>
                <w:color w:val="FF0000"/>
                <w:sz w:val="16"/>
                <w:szCs w:val="16"/>
              </w:rPr>
            </w:pPr>
            <w:r>
              <w:rPr>
                <w:rFonts w:cstheme="minorHAnsi"/>
                <w:color w:val="FF0000"/>
                <w:sz w:val="16"/>
                <w:szCs w:val="16"/>
              </w:rPr>
              <w:t>BR268115</w:t>
            </w:r>
          </w:p>
        </w:tc>
        <w:tc>
          <w:tcPr>
            <w:tcW w:w="1620" w:type="pct"/>
            <w:shd w:val="clear" w:color="auto" w:fill="auto"/>
            <w:tcMar>
              <w:top w:w="15" w:type="dxa"/>
              <w:left w:w="15" w:type="dxa"/>
              <w:bottom w:w="0" w:type="dxa"/>
              <w:right w:w="15" w:type="dxa"/>
            </w:tcMar>
            <w:vAlign w:val="center"/>
          </w:tcPr>
          <w:p w14:paraId="1A7166A0">
            <w:pPr>
              <w:jc w:val="center"/>
              <w:rPr>
                <w:rFonts w:cstheme="minorHAnsi"/>
                <w:color w:val="FF0000"/>
                <w:sz w:val="16"/>
                <w:szCs w:val="16"/>
              </w:rPr>
            </w:pPr>
            <w:r>
              <w:rPr>
                <w:rFonts w:cstheme="minorHAnsi"/>
                <w:color w:val="FF0000"/>
                <w:sz w:val="16"/>
                <w:szCs w:val="16"/>
              </w:rPr>
              <w:t>HIDRALAZINA, DOSAGEM: 20 MG,ML, INDICAÇÃO: SOLUÇÃO</w:t>
            </w:r>
            <w:r>
              <w:rPr>
                <w:rFonts w:cstheme="minorHAnsi"/>
                <w:color w:val="FF0000"/>
                <w:sz w:val="16"/>
                <w:szCs w:val="16"/>
              </w:rPr>
              <w:br w:type="textWrapping"/>
            </w:r>
            <w:r>
              <w:rPr>
                <w:rFonts w:cstheme="minorHAnsi"/>
                <w:color w:val="FF0000"/>
                <w:sz w:val="16"/>
                <w:szCs w:val="16"/>
              </w:rPr>
              <w:t>INJETÁVEL</w:t>
            </w:r>
          </w:p>
        </w:tc>
        <w:tc>
          <w:tcPr>
            <w:tcW w:w="593" w:type="pct"/>
            <w:shd w:val="clear" w:color="FFFFFF" w:fill="FFFFFF"/>
            <w:tcMar>
              <w:top w:w="15" w:type="dxa"/>
              <w:left w:w="15" w:type="dxa"/>
              <w:bottom w:w="0" w:type="dxa"/>
              <w:right w:w="15" w:type="dxa"/>
            </w:tcMar>
            <w:vAlign w:val="center"/>
          </w:tcPr>
          <w:p w14:paraId="444B1739">
            <w:pPr>
              <w:jc w:val="center"/>
              <w:rPr>
                <w:rFonts w:cstheme="minorHAnsi"/>
                <w:color w:val="FF0000"/>
                <w:sz w:val="16"/>
                <w:szCs w:val="16"/>
              </w:rPr>
            </w:pPr>
            <w:r>
              <w:rPr>
                <w:rFonts w:cstheme="minorHAnsi"/>
                <w:color w:val="FF0000"/>
                <w:sz w:val="16"/>
                <w:szCs w:val="16"/>
              </w:rPr>
              <w:t>AMPOLA 1,00 ML</w:t>
            </w:r>
          </w:p>
        </w:tc>
        <w:tc>
          <w:tcPr>
            <w:tcW w:w="561" w:type="pct"/>
            <w:shd w:val="clear" w:color="FFFFCC" w:fill="FFFFFF"/>
            <w:noWrap/>
            <w:tcMar>
              <w:top w:w="15" w:type="dxa"/>
              <w:left w:w="15" w:type="dxa"/>
              <w:bottom w:w="0" w:type="dxa"/>
              <w:right w:w="15" w:type="dxa"/>
            </w:tcMar>
            <w:vAlign w:val="center"/>
          </w:tcPr>
          <w:p w14:paraId="19AE64D6">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1AA69308">
            <w:pPr>
              <w:rPr>
                <w:rFonts w:cstheme="minorHAnsi"/>
                <w:color w:val="FF0000"/>
                <w:sz w:val="16"/>
                <w:szCs w:val="16"/>
              </w:rPr>
            </w:pPr>
            <w:r>
              <w:rPr>
                <w:rFonts w:cstheme="minorHAnsi"/>
                <w:color w:val="FF0000"/>
                <w:sz w:val="16"/>
                <w:szCs w:val="16"/>
              </w:rPr>
              <w:t xml:space="preserve"> R$             7,27 </w:t>
            </w:r>
          </w:p>
        </w:tc>
        <w:tc>
          <w:tcPr>
            <w:tcW w:w="727" w:type="pct"/>
            <w:shd w:val="clear" w:color="000000" w:fill="FFFFFF"/>
            <w:noWrap/>
            <w:tcMar>
              <w:top w:w="15" w:type="dxa"/>
              <w:left w:w="15" w:type="dxa"/>
              <w:bottom w:w="0" w:type="dxa"/>
              <w:right w:w="15" w:type="dxa"/>
            </w:tcMar>
            <w:vAlign w:val="center"/>
          </w:tcPr>
          <w:p w14:paraId="4ADF958D">
            <w:pPr>
              <w:jc w:val="center"/>
              <w:rPr>
                <w:rFonts w:cstheme="minorHAnsi"/>
                <w:color w:val="FF0000"/>
                <w:sz w:val="16"/>
                <w:szCs w:val="16"/>
              </w:rPr>
            </w:pPr>
            <w:r>
              <w:rPr>
                <w:rFonts w:cstheme="minorHAnsi"/>
                <w:color w:val="FF0000"/>
                <w:sz w:val="16"/>
                <w:szCs w:val="16"/>
              </w:rPr>
              <w:t xml:space="preserve"> R$        3.635,00 </w:t>
            </w:r>
          </w:p>
        </w:tc>
      </w:tr>
      <w:tr w14:paraId="0731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6" w:hRule="atLeast"/>
        </w:trPr>
        <w:tc>
          <w:tcPr>
            <w:tcW w:w="249" w:type="pct"/>
            <w:shd w:val="clear" w:color="FFFFCC" w:fill="FFFFFF"/>
            <w:tcMar>
              <w:top w:w="15" w:type="dxa"/>
              <w:left w:w="15" w:type="dxa"/>
              <w:bottom w:w="0" w:type="dxa"/>
              <w:right w:w="15" w:type="dxa"/>
            </w:tcMar>
            <w:vAlign w:val="center"/>
          </w:tcPr>
          <w:p w14:paraId="700DD1A9">
            <w:pPr>
              <w:jc w:val="center"/>
              <w:rPr>
                <w:rFonts w:cstheme="minorHAnsi"/>
                <w:color w:val="FF0000"/>
                <w:sz w:val="16"/>
                <w:szCs w:val="16"/>
              </w:rPr>
            </w:pPr>
            <w:r>
              <w:rPr>
                <w:rFonts w:cstheme="minorHAnsi"/>
                <w:color w:val="FF0000"/>
                <w:sz w:val="16"/>
                <w:szCs w:val="16"/>
              </w:rPr>
              <w:t>13</w:t>
            </w:r>
          </w:p>
        </w:tc>
        <w:tc>
          <w:tcPr>
            <w:tcW w:w="560" w:type="pct"/>
            <w:shd w:val="clear" w:color="auto" w:fill="auto"/>
            <w:noWrap/>
            <w:tcMar>
              <w:top w:w="15" w:type="dxa"/>
              <w:left w:w="15" w:type="dxa"/>
              <w:bottom w:w="0" w:type="dxa"/>
              <w:right w:w="15" w:type="dxa"/>
            </w:tcMar>
            <w:vAlign w:val="center"/>
          </w:tcPr>
          <w:p w14:paraId="1E958DE8">
            <w:pPr>
              <w:jc w:val="center"/>
              <w:rPr>
                <w:rFonts w:cstheme="minorHAnsi"/>
                <w:color w:val="FF0000"/>
                <w:sz w:val="16"/>
                <w:szCs w:val="16"/>
              </w:rPr>
            </w:pPr>
            <w:r>
              <w:rPr>
                <w:rFonts w:cstheme="minorHAnsi"/>
                <w:color w:val="FF0000"/>
                <w:sz w:val="16"/>
                <w:szCs w:val="16"/>
              </w:rPr>
              <w:t>BR274806</w:t>
            </w:r>
          </w:p>
        </w:tc>
        <w:tc>
          <w:tcPr>
            <w:tcW w:w="1620" w:type="pct"/>
            <w:shd w:val="clear" w:color="auto" w:fill="auto"/>
            <w:tcMar>
              <w:top w:w="15" w:type="dxa"/>
              <w:left w:w="15" w:type="dxa"/>
              <w:bottom w:w="0" w:type="dxa"/>
              <w:right w:w="15" w:type="dxa"/>
            </w:tcMar>
            <w:vAlign w:val="center"/>
          </w:tcPr>
          <w:p w14:paraId="57AA1FC0">
            <w:pPr>
              <w:jc w:val="center"/>
              <w:rPr>
                <w:rFonts w:cstheme="minorHAnsi"/>
                <w:color w:val="FF0000"/>
                <w:sz w:val="16"/>
                <w:szCs w:val="16"/>
              </w:rPr>
            </w:pPr>
            <w:r>
              <w:rPr>
                <w:rFonts w:cstheme="minorHAnsi"/>
                <w:color w:val="FF0000"/>
                <w:sz w:val="16"/>
                <w:szCs w:val="16"/>
              </w:rPr>
              <w:t>ACETILCISTEÍNA, DOSAGEM:  600 MG, INDICAÇÃO: PÓ PARA</w:t>
            </w:r>
            <w:r>
              <w:rPr>
                <w:rFonts w:cstheme="minorHAnsi"/>
                <w:color w:val="FF0000"/>
                <w:sz w:val="16"/>
                <w:szCs w:val="16"/>
              </w:rPr>
              <w:br w:type="textWrapping"/>
            </w:r>
            <w:r>
              <w:rPr>
                <w:rFonts w:cstheme="minorHAnsi"/>
                <w:color w:val="FF0000"/>
                <w:sz w:val="16"/>
                <w:szCs w:val="16"/>
              </w:rPr>
              <w:t>SOLUÇÃO ORAL</w:t>
            </w:r>
          </w:p>
        </w:tc>
        <w:tc>
          <w:tcPr>
            <w:tcW w:w="593" w:type="pct"/>
            <w:shd w:val="clear" w:color="auto" w:fill="auto"/>
            <w:noWrap/>
            <w:tcMar>
              <w:top w:w="15" w:type="dxa"/>
              <w:left w:w="15" w:type="dxa"/>
              <w:bottom w:w="0" w:type="dxa"/>
              <w:right w:w="15" w:type="dxa"/>
            </w:tcMar>
            <w:vAlign w:val="center"/>
          </w:tcPr>
          <w:p w14:paraId="651438E7">
            <w:pPr>
              <w:jc w:val="center"/>
              <w:rPr>
                <w:rFonts w:cstheme="minorHAnsi"/>
                <w:color w:val="FF0000"/>
                <w:sz w:val="16"/>
                <w:szCs w:val="16"/>
              </w:rPr>
            </w:pPr>
            <w:r>
              <w:rPr>
                <w:rFonts w:cstheme="minorHAnsi"/>
                <w:color w:val="FF0000"/>
                <w:sz w:val="16"/>
                <w:szCs w:val="16"/>
              </w:rPr>
              <w:t>ENVELOPE</w:t>
            </w:r>
          </w:p>
        </w:tc>
        <w:tc>
          <w:tcPr>
            <w:tcW w:w="561" w:type="pct"/>
            <w:shd w:val="clear" w:color="FFFFCC" w:fill="FFFFFF"/>
            <w:noWrap/>
            <w:tcMar>
              <w:top w:w="15" w:type="dxa"/>
              <w:left w:w="15" w:type="dxa"/>
              <w:bottom w:w="0" w:type="dxa"/>
              <w:right w:w="15" w:type="dxa"/>
            </w:tcMar>
            <w:vAlign w:val="center"/>
          </w:tcPr>
          <w:p w14:paraId="6F7BC147">
            <w:pPr>
              <w:jc w:val="center"/>
              <w:rPr>
                <w:rFonts w:cstheme="minorHAnsi"/>
                <w:color w:val="FF0000"/>
                <w:sz w:val="16"/>
                <w:szCs w:val="16"/>
              </w:rPr>
            </w:pPr>
            <w:r>
              <w:rPr>
                <w:rFonts w:cstheme="minorHAnsi"/>
                <w:color w:val="FF0000"/>
                <w:sz w:val="16"/>
                <w:szCs w:val="16"/>
              </w:rPr>
              <w:t>2.000</w:t>
            </w:r>
          </w:p>
        </w:tc>
        <w:tc>
          <w:tcPr>
            <w:tcW w:w="690" w:type="pct"/>
            <w:shd w:val="clear" w:color="000000" w:fill="FFFFFF"/>
            <w:noWrap/>
            <w:tcMar>
              <w:top w:w="15" w:type="dxa"/>
              <w:left w:w="15" w:type="dxa"/>
              <w:bottom w:w="0" w:type="dxa"/>
              <w:right w:w="15" w:type="dxa"/>
            </w:tcMar>
            <w:vAlign w:val="center"/>
          </w:tcPr>
          <w:p w14:paraId="7FA73CC1">
            <w:pPr>
              <w:rPr>
                <w:rFonts w:cstheme="minorHAnsi"/>
                <w:color w:val="FF0000"/>
                <w:sz w:val="16"/>
                <w:szCs w:val="16"/>
              </w:rPr>
            </w:pPr>
            <w:r>
              <w:rPr>
                <w:rFonts w:cstheme="minorHAnsi"/>
                <w:color w:val="FF0000"/>
                <w:sz w:val="16"/>
                <w:szCs w:val="16"/>
              </w:rPr>
              <w:t xml:space="preserve"> R$             0,95 </w:t>
            </w:r>
          </w:p>
        </w:tc>
        <w:tc>
          <w:tcPr>
            <w:tcW w:w="727" w:type="pct"/>
            <w:shd w:val="clear" w:color="000000" w:fill="FFFFFF"/>
            <w:noWrap/>
            <w:tcMar>
              <w:top w:w="15" w:type="dxa"/>
              <w:left w:w="15" w:type="dxa"/>
              <w:bottom w:w="0" w:type="dxa"/>
              <w:right w:w="15" w:type="dxa"/>
            </w:tcMar>
            <w:vAlign w:val="center"/>
          </w:tcPr>
          <w:p w14:paraId="742DC2E2">
            <w:pPr>
              <w:jc w:val="center"/>
              <w:rPr>
                <w:rFonts w:cstheme="minorHAnsi"/>
                <w:color w:val="FF0000"/>
                <w:sz w:val="16"/>
                <w:szCs w:val="16"/>
              </w:rPr>
            </w:pPr>
            <w:r>
              <w:rPr>
                <w:rFonts w:cstheme="minorHAnsi"/>
                <w:color w:val="FF0000"/>
                <w:sz w:val="16"/>
                <w:szCs w:val="16"/>
              </w:rPr>
              <w:t xml:space="preserve"> R$        1.900,00 </w:t>
            </w:r>
          </w:p>
        </w:tc>
      </w:tr>
      <w:tr w14:paraId="55A4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6" w:hRule="atLeast"/>
        </w:trPr>
        <w:tc>
          <w:tcPr>
            <w:tcW w:w="249" w:type="pct"/>
            <w:shd w:val="clear" w:color="FFFFCC" w:fill="FFFFFF"/>
            <w:tcMar>
              <w:top w:w="15" w:type="dxa"/>
              <w:left w:w="15" w:type="dxa"/>
              <w:bottom w:w="0" w:type="dxa"/>
              <w:right w:w="15" w:type="dxa"/>
            </w:tcMar>
            <w:vAlign w:val="center"/>
          </w:tcPr>
          <w:p w14:paraId="5DA75802">
            <w:pPr>
              <w:jc w:val="center"/>
              <w:rPr>
                <w:rFonts w:cstheme="minorHAnsi"/>
                <w:color w:val="FF0000"/>
                <w:sz w:val="16"/>
                <w:szCs w:val="16"/>
              </w:rPr>
            </w:pPr>
            <w:r>
              <w:rPr>
                <w:rFonts w:cstheme="minorHAnsi"/>
                <w:color w:val="FF0000"/>
                <w:sz w:val="16"/>
                <w:szCs w:val="16"/>
              </w:rPr>
              <w:t>14</w:t>
            </w:r>
          </w:p>
        </w:tc>
        <w:tc>
          <w:tcPr>
            <w:tcW w:w="560" w:type="pct"/>
            <w:shd w:val="clear" w:color="auto" w:fill="auto"/>
            <w:noWrap/>
            <w:tcMar>
              <w:top w:w="15" w:type="dxa"/>
              <w:left w:w="15" w:type="dxa"/>
              <w:bottom w:w="0" w:type="dxa"/>
              <w:right w:w="15" w:type="dxa"/>
            </w:tcMar>
            <w:vAlign w:val="center"/>
          </w:tcPr>
          <w:p w14:paraId="0CED6BFB">
            <w:pPr>
              <w:jc w:val="center"/>
              <w:rPr>
                <w:rFonts w:cstheme="minorHAnsi"/>
                <w:color w:val="FF0000"/>
                <w:sz w:val="16"/>
                <w:szCs w:val="16"/>
              </w:rPr>
            </w:pPr>
            <w:r>
              <w:rPr>
                <w:rFonts w:cstheme="minorHAnsi"/>
                <w:color w:val="FF0000"/>
                <w:sz w:val="16"/>
                <w:szCs w:val="16"/>
              </w:rPr>
              <w:t>BR279493</w:t>
            </w:r>
          </w:p>
        </w:tc>
        <w:tc>
          <w:tcPr>
            <w:tcW w:w="1620" w:type="pct"/>
            <w:shd w:val="clear" w:color="FFFFCC" w:fill="FFFFFF"/>
            <w:tcMar>
              <w:top w:w="15" w:type="dxa"/>
              <w:left w:w="15" w:type="dxa"/>
              <w:bottom w:w="0" w:type="dxa"/>
              <w:right w:w="15" w:type="dxa"/>
            </w:tcMar>
            <w:vAlign w:val="center"/>
          </w:tcPr>
          <w:p w14:paraId="27A700A0">
            <w:pPr>
              <w:jc w:val="center"/>
              <w:rPr>
                <w:rFonts w:cstheme="minorHAnsi"/>
                <w:color w:val="FF0000"/>
                <w:sz w:val="16"/>
                <w:szCs w:val="16"/>
              </w:rPr>
            </w:pPr>
            <w:r>
              <w:rPr>
                <w:rFonts w:cstheme="minorHAnsi"/>
                <w:color w:val="FF0000"/>
                <w:sz w:val="16"/>
                <w:szCs w:val="16"/>
              </w:rPr>
              <w:t>ÓXIDO DE ZINCO, PRINCÍPIO ATIVO: ASSOCIADO COM VITAMINA A + VITAMINA D, DOSAGEM: 150MG + 5.000UI + 900UI, G,</w:t>
            </w:r>
            <w:r>
              <w:rPr>
                <w:rFonts w:cstheme="minorHAnsi"/>
                <w:color w:val="FF0000"/>
                <w:sz w:val="16"/>
                <w:szCs w:val="16"/>
              </w:rPr>
              <w:br w:type="textWrapping"/>
            </w:r>
            <w:r>
              <w:rPr>
                <w:rFonts w:cstheme="minorHAnsi"/>
                <w:color w:val="FF0000"/>
                <w:sz w:val="16"/>
                <w:szCs w:val="16"/>
              </w:rPr>
              <w:t>APRESENTAÇÃO: POMADA</w:t>
            </w:r>
          </w:p>
        </w:tc>
        <w:tc>
          <w:tcPr>
            <w:tcW w:w="593" w:type="pct"/>
            <w:shd w:val="clear" w:color="auto" w:fill="auto"/>
            <w:tcMar>
              <w:top w:w="15" w:type="dxa"/>
              <w:left w:w="15" w:type="dxa"/>
              <w:bottom w:w="0" w:type="dxa"/>
              <w:right w:w="15" w:type="dxa"/>
            </w:tcMar>
            <w:vAlign w:val="center"/>
          </w:tcPr>
          <w:p w14:paraId="07334076">
            <w:pPr>
              <w:jc w:val="center"/>
              <w:rPr>
                <w:rFonts w:cstheme="minorHAnsi"/>
                <w:color w:val="FF0000"/>
                <w:sz w:val="16"/>
                <w:szCs w:val="16"/>
              </w:rPr>
            </w:pPr>
            <w:r>
              <w:rPr>
                <w:rFonts w:cstheme="minorHAnsi"/>
                <w:color w:val="FF0000"/>
                <w:sz w:val="16"/>
                <w:szCs w:val="16"/>
              </w:rPr>
              <w:t>BISNAGA 30,00 G</w:t>
            </w:r>
          </w:p>
        </w:tc>
        <w:tc>
          <w:tcPr>
            <w:tcW w:w="561" w:type="pct"/>
            <w:shd w:val="clear" w:color="FFFFCC" w:fill="FFFFFF"/>
            <w:tcMar>
              <w:top w:w="15" w:type="dxa"/>
              <w:left w:w="15" w:type="dxa"/>
              <w:bottom w:w="0" w:type="dxa"/>
              <w:right w:w="15" w:type="dxa"/>
            </w:tcMar>
            <w:vAlign w:val="center"/>
          </w:tcPr>
          <w:p w14:paraId="1841B9DF">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1FB1346F">
            <w:pPr>
              <w:rPr>
                <w:rFonts w:cstheme="minorHAnsi"/>
                <w:color w:val="FF0000"/>
                <w:sz w:val="16"/>
                <w:szCs w:val="16"/>
              </w:rPr>
            </w:pPr>
            <w:r>
              <w:rPr>
                <w:rFonts w:cstheme="minorHAnsi"/>
                <w:color w:val="FF0000"/>
                <w:sz w:val="16"/>
                <w:szCs w:val="16"/>
              </w:rPr>
              <w:t xml:space="preserve"> R$             5,86 </w:t>
            </w:r>
          </w:p>
        </w:tc>
        <w:tc>
          <w:tcPr>
            <w:tcW w:w="727" w:type="pct"/>
            <w:shd w:val="clear" w:color="000000" w:fill="FFFFFF"/>
            <w:noWrap/>
            <w:tcMar>
              <w:top w:w="15" w:type="dxa"/>
              <w:left w:w="15" w:type="dxa"/>
              <w:bottom w:w="0" w:type="dxa"/>
              <w:right w:w="15" w:type="dxa"/>
            </w:tcMar>
            <w:vAlign w:val="center"/>
          </w:tcPr>
          <w:p w14:paraId="4989C602">
            <w:pPr>
              <w:jc w:val="center"/>
              <w:rPr>
                <w:rFonts w:cstheme="minorHAnsi"/>
                <w:color w:val="FF0000"/>
                <w:sz w:val="16"/>
                <w:szCs w:val="16"/>
              </w:rPr>
            </w:pPr>
            <w:r>
              <w:rPr>
                <w:rFonts w:cstheme="minorHAnsi"/>
                <w:color w:val="FF0000"/>
                <w:sz w:val="16"/>
                <w:szCs w:val="16"/>
              </w:rPr>
              <w:t xml:space="preserve"> R$        5.860,00 </w:t>
            </w:r>
          </w:p>
        </w:tc>
      </w:tr>
      <w:tr w14:paraId="117C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9" w:hRule="atLeast"/>
        </w:trPr>
        <w:tc>
          <w:tcPr>
            <w:tcW w:w="249" w:type="pct"/>
            <w:shd w:val="clear" w:color="FFFFCC" w:fill="FFFFFF"/>
            <w:tcMar>
              <w:top w:w="15" w:type="dxa"/>
              <w:left w:w="15" w:type="dxa"/>
              <w:bottom w:w="0" w:type="dxa"/>
              <w:right w:w="15" w:type="dxa"/>
            </w:tcMar>
            <w:vAlign w:val="center"/>
          </w:tcPr>
          <w:p w14:paraId="4EB506EA">
            <w:pPr>
              <w:jc w:val="center"/>
              <w:rPr>
                <w:rFonts w:cstheme="minorHAnsi"/>
                <w:color w:val="FF0000"/>
                <w:sz w:val="16"/>
                <w:szCs w:val="16"/>
              </w:rPr>
            </w:pPr>
            <w:r>
              <w:rPr>
                <w:rFonts w:cstheme="minorHAnsi"/>
                <w:color w:val="FF0000"/>
                <w:sz w:val="16"/>
                <w:szCs w:val="16"/>
              </w:rPr>
              <w:t>15</w:t>
            </w:r>
          </w:p>
        </w:tc>
        <w:tc>
          <w:tcPr>
            <w:tcW w:w="560" w:type="pct"/>
            <w:shd w:val="clear" w:color="auto" w:fill="auto"/>
            <w:noWrap/>
            <w:tcMar>
              <w:top w:w="15" w:type="dxa"/>
              <w:left w:w="15" w:type="dxa"/>
              <w:bottom w:w="0" w:type="dxa"/>
              <w:right w:w="15" w:type="dxa"/>
            </w:tcMar>
            <w:vAlign w:val="center"/>
          </w:tcPr>
          <w:p w14:paraId="2FD95F95">
            <w:pPr>
              <w:jc w:val="center"/>
              <w:rPr>
                <w:rFonts w:cstheme="minorHAnsi"/>
                <w:color w:val="FF0000"/>
                <w:sz w:val="16"/>
                <w:szCs w:val="16"/>
              </w:rPr>
            </w:pPr>
            <w:r>
              <w:rPr>
                <w:rFonts w:cstheme="minorHAnsi"/>
                <w:color w:val="FF0000"/>
                <w:sz w:val="16"/>
                <w:szCs w:val="16"/>
              </w:rPr>
              <w:t>BR449101</w:t>
            </w:r>
          </w:p>
        </w:tc>
        <w:tc>
          <w:tcPr>
            <w:tcW w:w="1620" w:type="pct"/>
            <w:shd w:val="clear" w:color="FFFFCC" w:fill="FFFFFF"/>
            <w:tcMar>
              <w:top w:w="15" w:type="dxa"/>
              <w:left w:w="15" w:type="dxa"/>
              <w:bottom w:w="0" w:type="dxa"/>
              <w:right w:w="15" w:type="dxa"/>
            </w:tcMar>
            <w:vAlign w:val="center"/>
          </w:tcPr>
          <w:p w14:paraId="1150CAC8">
            <w:pPr>
              <w:jc w:val="center"/>
              <w:rPr>
                <w:rFonts w:cstheme="minorHAnsi"/>
                <w:color w:val="FF0000"/>
                <w:sz w:val="16"/>
                <w:szCs w:val="16"/>
              </w:rPr>
            </w:pPr>
            <w:r>
              <w:rPr>
                <w:rFonts w:cstheme="minorHAnsi"/>
                <w:color w:val="FF0000"/>
                <w:sz w:val="16"/>
                <w:szCs w:val="16"/>
              </w:rPr>
              <w:t>MULTIVITAMINAS, COMPOSIÇÃO DE VITAMINAS: VITS: A, B1, B2, B3, B5, B6, C, D, E, H, FORMA FARMACÊUTICA 1: SOLUÇÃO ORAL</w:t>
            </w:r>
            <w:r>
              <w:rPr>
                <w:rFonts w:cstheme="minorHAnsi"/>
                <w:color w:val="FF0000"/>
                <w:sz w:val="16"/>
                <w:szCs w:val="16"/>
              </w:rPr>
              <w:br w:type="textWrapping"/>
            </w:r>
            <w:r>
              <w:rPr>
                <w:rFonts w:cstheme="minorHAnsi"/>
                <w:color w:val="FF0000"/>
                <w:sz w:val="16"/>
                <w:szCs w:val="16"/>
              </w:rPr>
              <w:t>GOTAS</w:t>
            </w:r>
          </w:p>
        </w:tc>
        <w:tc>
          <w:tcPr>
            <w:tcW w:w="593" w:type="pct"/>
            <w:shd w:val="clear" w:color="auto" w:fill="auto"/>
            <w:tcMar>
              <w:top w:w="15" w:type="dxa"/>
              <w:left w:w="15" w:type="dxa"/>
              <w:bottom w:w="0" w:type="dxa"/>
              <w:right w:w="15" w:type="dxa"/>
            </w:tcMar>
            <w:vAlign w:val="center"/>
          </w:tcPr>
          <w:p w14:paraId="23456C6A">
            <w:pPr>
              <w:jc w:val="center"/>
              <w:rPr>
                <w:rFonts w:cstheme="minorHAnsi"/>
                <w:color w:val="FF0000"/>
                <w:sz w:val="16"/>
                <w:szCs w:val="16"/>
              </w:rPr>
            </w:pPr>
            <w:r>
              <w:rPr>
                <w:rFonts w:cstheme="minorHAnsi"/>
                <w:color w:val="FF0000"/>
                <w:sz w:val="16"/>
                <w:szCs w:val="16"/>
              </w:rPr>
              <w:t>FRASCO 20,00 ML</w:t>
            </w:r>
          </w:p>
        </w:tc>
        <w:tc>
          <w:tcPr>
            <w:tcW w:w="561" w:type="pct"/>
            <w:shd w:val="clear" w:color="FFFFCC" w:fill="FFFFFF"/>
            <w:tcMar>
              <w:top w:w="15" w:type="dxa"/>
              <w:left w:w="15" w:type="dxa"/>
              <w:bottom w:w="0" w:type="dxa"/>
              <w:right w:w="15" w:type="dxa"/>
            </w:tcMar>
            <w:vAlign w:val="center"/>
          </w:tcPr>
          <w:p w14:paraId="50E63620">
            <w:pPr>
              <w:jc w:val="center"/>
              <w:rPr>
                <w:rFonts w:cstheme="minorHAnsi"/>
                <w:color w:val="FF0000"/>
                <w:sz w:val="16"/>
                <w:szCs w:val="16"/>
              </w:rPr>
            </w:pPr>
            <w:r>
              <w:rPr>
                <w:rFonts w:cstheme="minorHAnsi"/>
                <w:color w:val="FF0000"/>
                <w:sz w:val="16"/>
                <w:szCs w:val="16"/>
              </w:rPr>
              <w:t>50</w:t>
            </w:r>
          </w:p>
        </w:tc>
        <w:tc>
          <w:tcPr>
            <w:tcW w:w="690" w:type="pct"/>
            <w:shd w:val="clear" w:color="000000" w:fill="FFFFFF"/>
            <w:noWrap/>
            <w:tcMar>
              <w:top w:w="15" w:type="dxa"/>
              <w:left w:w="15" w:type="dxa"/>
              <w:bottom w:w="0" w:type="dxa"/>
              <w:right w:w="15" w:type="dxa"/>
            </w:tcMar>
            <w:vAlign w:val="center"/>
          </w:tcPr>
          <w:p w14:paraId="2A99DA24">
            <w:pPr>
              <w:rPr>
                <w:rFonts w:cstheme="minorHAnsi"/>
                <w:color w:val="FF0000"/>
                <w:sz w:val="16"/>
                <w:szCs w:val="16"/>
              </w:rPr>
            </w:pPr>
            <w:r>
              <w:rPr>
                <w:rFonts w:cstheme="minorHAnsi"/>
                <w:color w:val="FF0000"/>
                <w:sz w:val="16"/>
                <w:szCs w:val="16"/>
              </w:rPr>
              <w:t xml:space="preserve"> R$             8,77 </w:t>
            </w:r>
          </w:p>
        </w:tc>
        <w:tc>
          <w:tcPr>
            <w:tcW w:w="727" w:type="pct"/>
            <w:shd w:val="clear" w:color="000000" w:fill="FFFFFF"/>
            <w:noWrap/>
            <w:tcMar>
              <w:top w:w="15" w:type="dxa"/>
              <w:left w:w="15" w:type="dxa"/>
              <w:bottom w:w="0" w:type="dxa"/>
              <w:right w:w="15" w:type="dxa"/>
            </w:tcMar>
            <w:vAlign w:val="center"/>
          </w:tcPr>
          <w:p w14:paraId="00D73565">
            <w:pPr>
              <w:jc w:val="center"/>
              <w:rPr>
                <w:rFonts w:cstheme="minorHAnsi"/>
                <w:color w:val="FF0000"/>
                <w:sz w:val="16"/>
                <w:szCs w:val="16"/>
              </w:rPr>
            </w:pPr>
            <w:r>
              <w:rPr>
                <w:rFonts w:cstheme="minorHAnsi"/>
                <w:color w:val="FF0000"/>
                <w:sz w:val="16"/>
                <w:szCs w:val="16"/>
              </w:rPr>
              <w:t xml:space="preserve"> R$           438,50 </w:t>
            </w:r>
          </w:p>
        </w:tc>
      </w:tr>
      <w:tr w14:paraId="2CD0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4" w:hRule="atLeast"/>
        </w:trPr>
        <w:tc>
          <w:tcPr>
            <w:tcW w:w="249" w:type="pct"/>
            <w:shd w:val="clear" w:color="FFFFCC" w:fill="FFFFFF"/>
            <w:tcMar>
              <w:top w:w="15" w:type="dxa"/>
              <w:left w:w="15" w:type="dxa"/>
              <w:bottom w:w="0" w:type="dxa"/>
              <w:right w:w="15" w:type="dxa"/>
            </w:tcMar>
            <w:vAlign w:val="center"/>
          </w:tcPr>
          <w:p w14:paraId="34120E28">
            <w:pPr>
              <w:jc w:val="center"/>
              <w:rPr>
                <w:rFonts w:cstheme="minorHAnsi"/>
                <w:color w:val="FF0000"/>
                <w:sz w:val="16"/>
                <w:szCs w:val="16"/>
              </w:rPr>
            </w:pPr>
            <w:r>
              <w:rPr>
                <w:rFonts w:cstheme="minorHAnsi"/>
                <w:color w:val="FF0000"/>
                <w:sz w:val="16"/>
                <w:szCs w:val="16"/>
              </w:rPr>
              <w:t>16</w:t>
            </w:r>
          </w:p>
        </w:tc>
        <w:tc>
          <w:tcPr>
            <w:tcW w:w="560" w:type="pct"/>
            <w:shd w:val="clear" w:color="auto" w:fill="auto"/>
            <w:noWrap/>
            <w:tcMar>
              <w:top w:w="15" w:type="dxa"/>
              <w:left w:w="15" w:type="dxa"/>
              <w:bottom w:w="0" w:type="dxa"/>
              <w:right w:w="15" w:type="dxa"/>
            </w:tcMar>
            <w:vAlign w:val="center"/>
          </w:tcPr>
          <w:p w14:paraId="4CFBF4DC">
            <w:pPr>
              <w:jc w:val="center"/>
              <w:rPr>
                <w:rFonts w:cstheme="minorHAnsi"/>
                <w:color w:val="FF0000"/>
                <w:sz w:val="16"/>
                <w:szCs w:val="16"/>
              </w:rPr>
            </w:pPr>
            <w:r>
              <w:rPr>
                <w:rFonts w:cstheme="minorHAnsi"/>
                <w:color w:val="FF0000"/>
                <w:sz w:val="16"/>
                <w:szCs w:val="16"/>
              </w:rPr>
              <w:t>BR309441</w:t>
            </w:r>
          </w:p>
        </w:tc>
        <w:tc>
          <w:tcPr>
            <w:tcW w:w="1620" w:type="pct"/>
            <w:shd w:val="clear" w:color="auto" w:fill="auto"/>
            <w:tcMar>
              <w:top w:w="15" w:type="dxa"/>
              <w:left w:w="15" w:type="dxa"/>
              <w:bottom w:w="0" w:type="dxa"/>
              <w:right w:w="15" w:type="dxa"/>
            </w:tcMar>
            <w:vAlign w:val="center"/>
          </w:tcPr>
          <w:p w14:paraId="1D7D5925">
            <w:pPr>
              <w:jc w:val="center"/>
              <w:rPr>
                <w:rFonts w:cstheme="minorHAnsi"/>
                <w:color w:val="FF0000"/>
                <w:sz w:val="16"/>
                <w:szCs w:val="16"/>
              </w:rPr>
            </w:pPr>
            <w:r>
              <w:rPr>
                <w:rFonts w:cstheme="minorHAnsi"/>
                <w:color w:val="FF0000"/>
                <w:sz w:val="16"/>
                <w:szCs w:val="16"/>
              </w:rPr>
              <w:t>TRAMADOL CLORIDRATO,</w:t>
            </w:r>
            <w:r>
              <w:rPr>
                <w:rFonts w:cstheme="minorHAnsi"/>
                <w:color w:val="FF0000"/>
                <w:sz w:val="16"/>
                <w:szCs w:val="16"/>
              </w:rPr>
              <w:br w:type="textWrapping"/>
            </w:r>
            <w:r>
              <w:rPr>
                <w:rFonts w:cstheme="minorHAnsi"/>
                <w:color w:val="FF0000"/>
                <w:sz w:val="16"/>
                <w:szCs w:val="16"/>
              </w:rPr>
              <w:t>DOSAGEM: 100 MG</w:t>
            </w:r>
          </w:p>
        </w:tc>
        <w:tc>
          <w:tcPr>
            <w:tcW w:w="593" w:type="pct"/>
            <w:shd w:val="clear" w:color="auto" w:fill="auto"/>
            <w:tcMar>
              <w:top w:w="15" w:type="dxa"/>
              <w:left w:w="15" w:type="dxa"/>
              <w:bottom w:w="0" w:type="dxa"/>
              <w:right w:w="15" w:type="dxa"/>
            </w:tcMar>
            <w:vAlign w:val="center"/>
          </w:tcPr>
          <w:p w14:paraId="26EB5CA9">
            <w:pPr>
              <w:jc w:val="center"/>
              <w:rPr>
                <w:rFonts w:cstheme="minorHAnsi"/>
                <w:color w:val="FF0000"/>
                <w:sz w:val="16"/>
                <w:szCs w:val="16"/>
              </w:rPr>
            </w:pPr>
            <w:r>
              <w:rPr>
                <w:rFonts w:cstheme="minorHAnsi"/>
                <w:color w:val="FF0000"/>
                <w:sz w:val="16"/>
                <w:szCs w:val="16"/>
              </w:rPr>
              <w:t>AMPOLA 2 ML</w:t>
            </w:r>
          </w:p>
        </w:tc>
        <w:tc>
          <w:tcPr>
            <w:tcW w:w="561" w:type="pct"/>
            <w:shd w:val="clear" w:color="FFFFCC" w:fill="FFFFFF"/>
            <w:noWrap/>
            <w:tcMar>
              <w:top w:w="15" w:type="dxa"/>
              <w:left w:w="15" w:type="dxa"/>
              <w:bottom w:w="0" w:type="dxa"/>
              <w:right w:w="15" w:type="dxa"/>
            </w:tcMar>
            <w:vAlign w:val="center"/>
          </w:tcPr>
          <w:p w14:paraId="2773D410">
            <w:pPr>
              <w:jc w:val="center"/>
              <w:rPr>
                <w:rFonts w:cstheme="minorHAnsi"/>
                <w:color w:val="FF0000"/>
                <w:sz w:val="16"/>
                <w:szCs w:val="16"/>
              </w:rPr>
            </w:pPr>
            <w:r>
              <w:rPr>
                <w:rFonts w:cstheme="minorHAnsi"/>
                <w:color w:val="FF0000"/>
                <w:sz w:val="16"/>
                <w:szCs w:val="16"/>
              </w:rPr>
              <w:t>5.000</w:t>
            </w:r>
          </w:p>
        </w:tc>
        <w:tc>
          <w:tcPr>
            <w:tcW w:w="690" w:type="pct"/>
            <w:shd w:val="clear" w:color="000000" w:fill="FFFFFF"/>
            <w:noWrap/>
            <w:tcMar>
              <w:top w:w="15" w:type="dxa"/>
              <w:left w:w="15" w:type="dxa"/>
              <w:bottom w:w="0" w:type="dxa"/>
              <w:right w:w="15" w:type="dxa"/>
            </w:tcMar>
            <w:vAlign w:val="center"/>
          </w:tcPr>
          <w:p w14:paraId="00816E0F">
            <w:pPr>
              <w:rPr>
                <w:rFonts w:cstheme="minorHAnsi"/>
                <w:color w:val="FF0000"/>
                <w:sz w:val="16"/>
                <w:szCs w:val="16"/>
              </w:rPr>
            </w:pPr>
            <w:r>
              <w:rPr>
                <w:rFonts w:cstheme="minorHAnsi"/>
                <w:color w:val="FF0000"/>
                <w:sz w:val="16"/>
                <w:szCs w:val="16"/>
              </w:rPr>
              <w:t xml:space="preserve"> R$             0,58 </w:t>
            </w:r>
          </w:p>
        </w:tc>
        <w:tc>
          <w:tcPr>
            <w:tcW w:w="727" w:type="pct"/>
            <w:shd w:val="clear" w:color="000000" w:fill="FFFFFF"/>
            <w:noWrap/>
            <w:tcMar>
              <w:top w:w="15" w:type="dxa"/>
              <w:left w:w="15" w:type="dxa"/>
              <w:bottom w:w="0" w:type="dxa"/>
              <w:right w:w="15" w:type="dxa"/>
            </w:tcMar>
            <w:vAlign w:val="center"/>
          </w:tcPr>
          <w:p w14:paraId="4979737B">
            <w:pPr>
              <w:jc w:val="center"/>
              <w:rPr>
                <w:rFonts w:cstheme="minorHAnsi"/>
                <w:color w:val="FF0000"/>
                <w:sz w:val="16"/>
                <w:szCs w:val="16"/>
              </w:rPr>
            </w:pPr>
            <w:r>
              <w:rPr>
                <w:rFonts w:cstheme="minorHAnsi"/>
                <w:color w:val="FF0000"/>
                <w:sz w:val="16"/>
                <w:szCs w:val="16"/>
              </w:rPr>
              <w:t xml:space="preserve"> R$        2.900,00 </w:t>
            </w:r>
          </w:p>
        </w:tc>
      </w:tr>
      <w:tr w14:paraId="157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rPr>
        <w:tc>
          <w:tcPr>
            <w:tcW w:w="249" w:type="pct"/>
            <w:shd w:val="clear" w:color="FFFFCC" w:fill="FFFFFF"/>
            <w:tcMar>
              <w:top w:w="15" w:type="dxa"/>
              <w:left w:w="15" w:type="dxa"/>
              <w:bottom w:w="0" w:type="dxa"/>
              <w:right w:w="15" w:type="dxa"/>
            </w:tcMar>
            <w:vAlign w:val="center"/>
          </w:tcPr>
          <w:p w14:paraId="2605BDC1">
            <w:pPr>
              <w:jc w:val="center"/>
              <w:rPr>
                <w:rFonts w:cstheme="minorHAnsi"/>
                <w:color w:val="FF0000"/>
                <w:sz w:val="16"/>
                <w:szCs w:val="16"/>
              </w:rPr>
            </w:pPr>
            <w:r>
              <w:rPr>
                <w:rFonts w:cstheme="minorHAnsi"/>
                <w:color w:val="FF0000"/>
                <w:sz w:val="16"/>
                <w:szCs w:val="16"/>
              </w:rPr>
              <w:t>17</w:t>
            </w:r>
          </w:p>
        </w:tc>
        <w:tc>
          <w:tcPr>
            <w:tcW w:w="560" w:type="pct"/>
            <w:shd w:val="clear" w:color="auto" w:fill="auto"/>
            <w:noWrap/>
            <w:tcMar>
              <w:top w:w="15" w:type="dxa"/>
              <w:left w:w="15" w:type="dxa"/>
              <w:bottom w:w="0" w:type="dxa"/>
              <w:right w:w="15" w:type="dxa"/>
            </w:tcMar>
            <w:vAlign w:val="center"/>
          </w:tcPr>
          <w:p w14:paraId="3AADE844">
            <w:pPr>
              <w:jc w:val="center"/>
              <w:rPr>
                <w:rFonts w:cstheme="minorHAnsi"/>
                <w:color w:val="FF0000"/>
                <w:sz w:val="16"/>
                <w:szCs w:val="16"/>
              </w:rPr>
            </w:pPr>
            <w:r>
              <w:rPr>
                <w:rFonts w:cstheme="minorHAnsi"/>
                <w:color w:val="FF0000"/>
                <w:sz w:val="16"/>
                <w:szCs w:val="16"/>
              </w:rPr>
              <w:t>BR269842</w:t>
            </w:r>
          </w:p>
        </w:tc>
        <w:tc>
          <w:tcPr>
            <w:tcW w:w="1620" w:type="pct"/>
            <w:shd w:val="clear" w:color="FFFFCC" w:fill="FFFFFF"/>
            <w:tcMar>
              <w:top w:w="15" w:type="dxa"/>
              <w:left w:w="15" w:type="dxa"/>
              <w:bottom w:w="0" w:type="dxa"/>
              <w:right w:w="15" w:type="dxa"/>
            </w:tcMar>
            <w:vAlign w:val="center"/>
          </w:tcPr>
          <w:p w14:paraId="3C7AE5EB">
            <w:pPr>
              <w:jc w:val="center"/>
              <w:rPr>
                <w:rFonts w:cstheme="minorHAnsi"/>
                <w:color w:val="FF0000"/>
                <w:sz w:val="16"/>
                <w:szCs w:val="16"/>
              </w:rPr>
            </w:pPr>
            <w:r>
              <w:rPr>
                <w:rFonts w:cstheme="minorHAnsi"/>
                <w:color w:val="FF0000"/>
                <w:sz w:val="16"/>
                <w:szCs w:val="16"/>
              </w:rPr>
              <w:t>LIDOCAÍNA CLORIDRATO, DOSAGEM:  1%,  APRESENTAÇÃO:</w:t>
            </w:r>
            <w:r>
              <w:rPr>
                <w:rFonts w:cstheme="minorHAnsi"/>
                <w:color w:val="FF0000"/>
                <w:sz w:val="16"/>
                <w:szCs w:val="16"/>
              </w:rPr>
              <w:br w:type="textWrapping"/>
            </w:r>
            <w:r>
              <w:rPr>
                <w:rFonts w:cstheme="minorHAnsi"/>
                <w:color w:val="FF0000"/>
                <w:sz w:val="16"/>
                <w:szCs w:val="16"/>
              </w:rPr>
              <w:t>INJETÁVEL</w:t>
            </w:r>
          </w:p>
        </w:tc>
        <w:tc>
          <w:tcPr>
            <w:tcW w:w="593" w:type="pct"/>
            <w:shd w:val="clear" w:color="auto" w:fill="auto"/>
            <w:tcMar>
              <w:top w:w="15" w:type="dxa"/>
              <w:left w:w="15" w:type="dxa"/>
              <w:bottom w:w="0" w:type="dxa"/>
              <w:right w:w="15" w:type="dxa"/>
            </w:tcMar>
            <w:vAlign w:val="center"/>
          </w:tcPr>
          <w:p w14:paraId="779C2FB3">
            <w:pPr>
              <w:jc w:val="center"/>
              <w:rPr>
                <w:rFonts w:cstheme="minorHAnsi"/>
                <w:color w:val="FF0000"/>
                <w:sz w:val="16"/>
                <w:szCs w:val="16"/>
              </w:rPr>
            </w:pPr>
            <w:r>
              <w:rPr>
                <w:rFonts w:cstheme="minorHAnsi"/>
                <w:color w:val="FF0000"/>
                <w:sz w:val="16"/>
                <w:szCs w:val="16"/>
              </w:rPr>
              <w:t>FRASCO 20,00 ML</w:t>
            </w:r>
          </w:p>
        </w:tc>
        <w:tc>
          <w:tcPr>
            <w:tcW w:w="561" w:type="pct"/>
            <w:shd w:val="clear" w:color="FFFFCC" w:fill="FFFFFF"/>
            <w:tcMar>
              <w:top w:w="15" w:type="dxa"/>
              <w:left w:w="15" w:type="dxa"/>
              <w:bottom w:w="0" w:type="dxa"/>
              <w:right w:w="15" w:type="dxa"/>
            </w:tcMar>
            <w:vAlign w:val="center"/>
          </w:tcPr>
          <w:p w14:paraId="3BB9E0EE">
            <w:pPr>
              <w:jc w:val="center"/>
              <w:rPr>
                <w:rFonts w:cstheme="minorHAnsi"/>
                <w:color w:val="FF0000"/>
                <w:sz w:val="16"/>
                <w:szCs w:val="16"/>
              </w:rPr>
            </w:pPr>
            <w:r>
              <w:rPr>
                <w:rFonts w:cstheme="minorHAnsi"/>
                <w:color w:val="FF0000"/>
                <w:sz w:val="16"/>
                <w:szCs w:val="16"/>
              </w:rPr>
              <w:t>100</w:t>
            </w:r>
          </w:p>
        </w:tc>
        <w:tc>
          <w:tcPr>
            <w:tcW w:w="690" w:type="pct"/>
            <w:shd w:val="clear" w:color="000000" w:fill="FFFFFF"/>
            <w:noWrap/>
            <w:tcMar>
              <w:top w:w="15" w:type="dxa"/>
              <w:left w:w="15" w:type="dxa"/>
              <w:bottom w:w="0" w:type="dxa"/>
              <w:right w:w="15" w:type="dxa"/>
            </w:tcMar>
            <w:vAlign w:val="center"/>
          </w:tcPr>
          <w:p w14:paraId="4A75D2F3">
            <w:pPr>
              <w:rPr>
                <w:rFonts w:cstheme="minorHAnsi"/>
                <w:color w:val="FF0000"/>
                <w:sz w:val="16"/>
                <w:szCs w:val="16"/>
              </w:rPr>
            </w:pPr>
            <w:r>
              <w:rPr>
                <w:rFonts w:cstheme="minorHAnsi"/>
                <w:color w:val="FF0000"/>
                <w:sz w:val="16"/>
                <w:szCs w:val="16"/>
              </w:rPr>
              <w:t xml:space="preserve"> R$             6,33 </w:t>
            </w:r>
          </w:p>
        </w:tc>
        <w:tc>
          <w:tcPr>
            <w:tcW w:w="727" w:type="pct"/>
            <w:shd w:val="clear" w:color="000000" w:fill="FFFFFF"/>
            <w:noWrap/>
            <w:tcMar>
              <w:top w:w="15" w:type="dxa"/>
              <w:left w:w="15" w:type="dxa"/>
              <w:bottom w:w="0" w:type="dxa"/>
              <w:right w:w="15" w:type="dxa"/>
            </w:tcMar>
            <w:vAlign w:val="center"/>
          </w:tcPr>
          <w:p w14:paraId="69A6F25D">
            <w:pPr>
              <w:jc w:val="center"/>
              <w:rPr>
                <w:rFonts w:cstheme="minorHAnsi"/>
                <w:color w:val="FF0000"/>
                <w:sz w:val="16"/>
                <w:szCs w:val="16"/>
              </w:rPr>
            </w:pPr>
            <w:r>
              <w:rPr>
                <w:rFonts w:cstheme="minorHAnsi"/>
                <w:color w:val="FF0000"/>
                <w:sz w:val="16"/>
                <w:szCs w:val="16"/>
              </w:rPr>
              <w:t xml:space="preserve"> R$           633,00 </w:t>
            </w:r>
          </w:p>
        </w:tc>
      </w:tr>
      <w:tr w14:paraId="620A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3" w:hRule="atLeast"/>
        </w:trPr>
        <w:tc>
          <w:tcPr>
            <w:tcW w:w="249" w:type="pct"/>
            <w:shd w:val="clear" w:color="FFFFCC" w:fill="FFFFFF"/>
            <w:tcMar>
              <w:top w:w="15" w:type="dxa"/>
              <w:left w:w="15" w:type="dxa"/>
              <w:bottom w:w="0" w:type="dxa"/>
              <w:right w:w="15" w:type="dxa"/>
            </w:tcMar>
            <w:vAlign w:val="center"/>
          </w:tcPr>
          <w:p w14:paraId="21C3C6C2">
            <w:pPr>
              <w:jc w:val="center"/>
              <w:rPr>
                <w:rFonts w:cstheme="minorHAnsi"/>
                <w:color w:val="FF0000"/>
                <w:sz w:val="16"/>
                <w:szCs w:val="16"/>
              </w:rPr>
            </w:pPr>
            <w:r>
              <w:rPr>
                <w:rFonts w:cstheme="minorHAnsi"/>
                <w:color w:val="FF0000"/>
                <w:sz w:val="16"/>
                <w:szCs w:val="16"/>
              </w:rPr>
              <w:t>18</w:t>
            </w:r>
          </w:p>
        </w:tc>
        <w:tc>
          <w:tcPr>
            <w:tcW w:w="560" w:type="pct"/>
            <w:shd w:val="clear" w:color="auto" w:fill="auto"/>
            <w:noWrap/>
            <w:tcMar>
              <w:top w:w="15" w:type="dxa"/>
              <w:left w:w="15" w:type="dxa"/>
              <w:bottom w:w="0" w:type="dxa"/>
              <w:right w:w="15" w:type="dxa"/>
            </w:tcMar>
            <w:vAlign w:val="center"/>
          </w:tcPr>
          <w:p w14:paraId="2C27730D">
            <w:pPr>
              <w:jc w:val="center"/>
              <w:rPr>
                <w:rFonts w:cstheme="minorHAnsi"/>
                <w:color w:val="FF0000"/>
                <w:sz w:val="16"/>
                <w:szCs w:val="16"/>
              </w:rPr>
            </w:pPr>
            <w:r>
              <w:rPr>
                <w:rFonts w:cstheme="minorHAnsi"/>
                <w:color w:val="FF0000"/>
                <w:sz w:val="16"/>
                <w:szCs w:val="16"/>
              </w:rPr>
              <w:t>BR272217</w:t>
            </w:r>
          </w:p>
        </w:tc>
        <w:tc>
          <w:tcPr>
            <w:tcW w:w="1620" w:type="pct"/>
            <w:shd w:val="clear" w:color="FFFFCC" w:fill="FFFFFF"/>
            <w:tcMar>
              <w:top w:w="15" w:type="dxa"/>
              <w:left w:w="15" w:type="dxa"/>
              <w:bottom w:w="0" w:type="dxa"/>
              <w:right w:w="15" w:type="dxa"/>
            </w:tcMar>
            <w:vAlign w:val="center"/>
          </w:tcPr>
          <w:p w14:paraId="53B34142">
            <w:pPr>
              <w:jc w:val="center"/>
              <w:rPr>
                <w:rFonts w:cstheme="minorHAnsi"/>
                <w:color w:val="FF0000"/>
                <w:sz w:val="16"/>
                <w:szCs w:val="16"/>
              </w:rPr>
            </w:pPr>
            <w:r>
              <w:rPr>
                <w:rFonts w:cstheme="minorHAnsi"/>
                <w:color w:val="FF0000"/>
                <w:sz w:val="16"/>
                <w:szCs w:val="16"/>
              </w:rPr>
              <w:t>DIFENIDRAMINA CLORIDRATO, CONCENTRAÇÃO: 50MG,ML, USO:</w:t>
            </w:r>
            <w:r>
              <w:rPr>
                <w:rFonts w:cstheme="minorHAnsi"/>
                <w:color w:val="FF0000"/>
                <w:sz w:val="16"/>
                <w:szCs w:val="16"/>
              </w:rPr>
              <w:br w:type="textWrapping"/>
            </w:r>
            <w:r>
              <w:rPr>
                <w:rFonts w:cstheme="minorHAnsi"/>
                <w:color w:val="FF0000"/>
                <w:sz w:val="16"/>
                <w:szCs w:val="16"/>
              </w:rPr>
              <w:t>SOLUÇÃO INJETÁVEL</w:t>
            </w:r>
          </w:p>
        </w:tc>
        <w:tc>
          <w:tcPr>
            <w:tcW w:w="593" w:type="pct"/>
            <w:shd w:val="clear" w:color="auto" w:fill="auto"/>
            <w:tcMar>
              <w:top w:w="15" w:type="dxa"/>
              <w:left w:w="15" w:type="dxa"/>
              <w:bottom w:w="0" w:type="dxa"/>
              <w:right w:w="15" w:type="dxa"/>
            </w:tcMar>
            <w:vAlign w:val="center"/>
          </w:tcPr>
          <w:p w14:paraId="29B00715">
            <w:pPr>
              <w:jc w:val="center"/>
              <w:rPr>
                <w:rFonts w:cstheme="minorHAnsi"/>
                <w:color w:val="FF0000"/>
                <w:sz w:val="16"/>
                <w:szCs w:val="16"/>
              </w:rPr>
            </w:pPr>
            <w:r>
              <w:rPr>
                <w:rFonts w:cstheme="minorHAnsi"/>
                <w:color w:val="FF0000"/>
                <w:sz w:val="16"/>
                <w:szCs w:val="16"/>
              </w:rPr>
              <w:t>AMPOLA 1,00 ML</w:t>
            </w:r>
          </w:p>
        </w:tc>
        <w:tc>
          <w:tcPr>
            <w:tcW w:w="561" w:type="pct"/>
            <w:shd w:val="clear" w:color="FFFFCC" w:fill="FFFFFF"/>
            <w:tcMar>
              <w:top w:w="15" w:type="dxa"/>
              <w:left w:w="15" w:type="dxa"/>
              <w:bottom w:w="0" w:type="dxa"/>
              <w:right w:w="15" w:type="dxa"/>
            </w:tcMar>
            <w:vAlign w:val="center"/>
          </w:tcPr>
          <w:p w14:paraId="37969B67">
            <w:pPr>
              <w:jc w:val="center"/>
              <w:rPr>
                <w:rFonts w:cstheme="minorHAnsi"/>
                <w:color w:val="FF0000"/>
                <w:sz w:val="16"/>
                <w:szCs w:val="16"/>
              </w:rPr>
            </w:pPr>
            <w:r>
              <w:rPr>
                <w:rFonts w:cstheme="minorHAnsi"/>
                <w:color w:val="FF0000"/>
                <w:sz w:val="16"/>
                <w:szCs w:val="16"/>
              </w:rPr>
              <w:t>800</w:t>
            </w:r>
          </w:p>
        </w:tc>
        <w:tc>
          <w:tcPr>
            <w:tcW w:w="690" w:type="pct"/>
            <w:shd w:val="clear" w:color="000000" w:fill="FFFFFF"/>
            <w:noWrap/>
            <w:tcMar>
              <w:top w:w="15" w:type="dxa"/>
              <w:left w:w="15" w:type="dxa"/>
              <w:bottom w:w="0" w:type="dxa"/>
              <w:right w:w="15" w:type="dxa"/>
            </w:tcMar>
            <w:vAlign w:val="center"/>
          </w:tcPr>
          <w:p w14:paraId="6D94C930">
            <w:pPr>
              <w:rPr>
                <w:rFonts w:cstheme="minorHAnsi"/>
                <w:color w:val="FF0000"/>
                <w:sz w:val="16"/>
                <w:szCs w:val="16"/>
              </w:rPr>
            </w:pPr>
            <w:r>
              <w:rPr>
                <w:rFonts w:cstheme="minorHAnsi"/>
                <w:color w:val="FF0000"/>
                <w:sz w:val="16"/>
                <w:szCs w:val="16"/>
              </w:rPr>
              <w:t xml:space="preserve"> R$           23,00 </w:t>
            </w:r>
          </w:p>
        </w:tc>
        <w:tc>
          <w:tcPr>
            <w:tcW w:w="727" w:type="pct"/>
            <w:shd w:val="clear" w:color="000000" w:fill="FFFFFF"/>
            <w:noWrap/>
            <w:tcMar>
              <w:top w:w="15" w:type="dxa"/>
              <w:left w:w="15" w:type="dxa"/>
              <w:bottom w:w="0" w:type="dxa"/>
              <w:right w:w="15" w:type="dxa"/>
            </w:tcMar>
            <w:vAlign w:val="center"/>
          </w:tcPr>
          <w:p w14:paraId="7BFA2497">
            <w:pPr>
              <w:jc w:val="center"/>
              <w:rPr>
                <w:rFonts w:cstheme="minorHAnsi"/>
                <w:color w:val="FF0000"/>
                <w:sz w:val="16"/>
                <w:szCs w:val="16"/>
              </w:rPr>
            </w:pPr>
            <w:r>
              <w:rPr>
                <w:rFonts w:cstheme="minorHAnsi"/>
                <w:color w:val="FF0000"/>
                <w:sz w:val="16"/>
                <w:szCs w:val="16"/>
              </w:rPr>
              <w:t xml:space="preserve"> R$      18.400,00 </w:t>
            </w:r>
          </w:p>
        </w:tc>
      </w:tr>
      <w:tr w14:paraId="2CAF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3" w:hRule="atLeast"/>
        </w:trPr>
        <w:tc>
          <w:tcPr>
            <w:tcW w:w="249" w:type="pct"/>
            <w:shd w:val="clear" w:color="FFFFCC" w:fill="FFFFFF"/>
            <w:tcMar>
              <w:top w:w="15" w:type="dxa"/>
              <w:left w:w="15" w:type="dxa"/>
              <w:bottom w:w="0" w:type="dxa"/>
              <w:right w:w="15" w:type="dxa"/>
            </w:tcMar>
            <w:vAlign w:val="center"/>
          </w:tcPr>
          <w:p w14:paraId="57155915">
            <w:pPr>
              <w:jc w:val="center"/>
              <w:rPr>
                <w:rFonts w:cstheme="minorHAnsi"/>
                <w:color w:val="FF0000"/>
                <w:sz w:val="16"/>
                <w:szCs w:val="16"/>
              </w:rPr>
            </w:pPr>
            <w:r>
              <w:rPr>
                <w:rFonts w:cstheme="minorHAnsi"/>
                <w:color w:val="FF0000"/>
                <w:sz w:val="16"/>
                <w:szCs w:val="16"/>
              </w:rPr>
              <w:t>19</w:t>
            </w:r>
          </w:p>
        </w:tc>
        <w:tc>
          <w:tcPr>
            <w:tcW w:w="560" w:type="pct"/>
            <w:shd w:val="clear" w:color="auto" w:fill="auto"/>
            <w:noWrap/>
            <w:tcMar>
              <w:top w:w="15" w:type="dxa"/>
              <w:left w:w="15" w:type="dxa"/>
              <w:bottom w:w="0" w:type="dxa"/>
              <w:right w:w="15" w:type="dxa"/>
            </w:tcMar>
            <w:vAlign w:val="center"/>
          </w:tcPr>
          <w:p w14:paraId="25B0AA23">
            <w:pPr>
              <w:jc w:val="center"/>
              <w:rPr>
                <w:rFonts w:cstheme="minorHAnsi"/>
                <w:color w:val="FF0000"/>
                <w:sz w:val="16"/>
                <w:szCs w:val="16"/>
              </w:rPr>
            </w:pPr>
            <w:r>
              <w:rPr>
                <w:rFonts w:cstheme="minorHAnsi"/>
                <w:color w:val="FF0000"/>
                <w:sz w:val="16"/>
                <w:szCs w:val="16"/>
              </w:rPr>
              <w:t>BR292427</w:t>
            </w:r>
          </w:p>
        </w:tc>
        <w:tc>
          <w:tcPr>
            <w:tcW w:w="1620" w:type="pct"/>
            <w:shd w:val="clear" w:color="FFFFCC" w:fill="FFFFFF"/>
            <w:tcMar>
              <w:top w:w="15" w:type="dxa"/>
              <w:left w:w="15" w:type="dxa"/>
              <w:bottom w:w="0" w:type="dxa"/>
              <w:right w:w="15" w:type="dxa"/>
            </w:tcMar>
            <w:vAlign w:val="center"/>
          </w:tcPr>
          <w:p w14:paraId="0DB51969">
            <w:pPr>
              <w:jc w:val="center"/>
              <w:rPr>
                <w:rFonts w:cstheme="minorHAnsi"/>
                <w:color w:val="FF0000"/>
                <w:sz w:val="16"/>
                <w:szCs w:val="16"/>
              </w:rPr>
            </w:pPr>
            <w:r>
              <w:rPr>
                <w:rFonts w:cstheme="minorHAnsi"/>
                <w:color w:val="FF0000"/>
                <w:sz w:val="16"/>
                <w:szCs w:val="16"/>
              </w:rPr>
              <w:t>DEXAMETASONA, DOSAGEM: 4 MG,ML,  FORMA  FARMACÊUTICA:</w:t>
            </w:r>
            <w:r>
              <w:rPr>
                <w:rFonts w:cstheme="minorHAnsi"/>
                <w:color w:val="FF0000"/>
                <w:sz w:val="16"/>
                <w:szCs w:val="16"/>
              </w:rPr>
              <w:br w:type="textWrapping"/>
            </w:r>
            <w:r>
              <w:rPr>
                <w:rFonts w:cstheme="minorHAnsi"/>
                <w:color w:val="FF0000"/>
                <w:sz w:val="16"/>
                <w:szCs w:val="16"/>
              </w:rPr>
              <w:t>SOLUÇÃO INJETÁVEL</w:t>
            </w:r>
          </w:p>
        </w:tc>
        <w:tc>
          <w:tcPr>
            <w:tcW w:w="593" w:type="pct"/>
            <w:shd w:val="clear" w:color="auto" w:fill="auto"/>
            <w:tcMar>
              <w:top w:w="15" w:type="dxa"/>
              <w:left w:w="15" w:type="dxa"/>
              <w:bottom w:w="0" w:type="dxa"/>
              <w:right w:w="15" w:type="dxa"/>
            </w:tcMar>
            <w:vAlign w:val="center"/>
          </w:tcPr>
          <w:p w14:paraId="134C4AEC">
            <w:pPr>
              <w:jc w:val="center"/>
              <w:rPr>
                <w:rFonts w:cstheme="minorHAnsi"/>
                <w:color w:val="FF0000"/>
                <w:sz w:val="16"/>
                <w:szCs w:val="16"/>
              </w:rPr>
            </w:pPr>
            <w:r>
              <w:rPr>
                <w:rFonts w:cstheme="minorHAnsi"/>
                <w:color w:val="FF0000"/>
                <w:sz w:val="16"/>
                <w:szCs w:val="16"/>
              </w:rPr>
              <w:t>AMPOLA 2,50 ML</w:t>
            </w:r>
          </w:p>
        </w:tc>
        <w:tc>
          <w:tcPr>
            <w:tcW w:w="561" w:type="pct"/>
            <w:shd w:val="clear" w:color="FFFFCC" w:fill="FFFFFF"/>
            <w:noWrap/>
            <w:tcMar>
              <w:top w:w="15" w:type="dxa"/>
              <w:left w:w="15" w:type="dxa"/>
              <w:bottom w:w="0" w:type="dxa"/>
              <w:right w:w="15" w:type="dxa"/>
            </w:tcMar>
            <w:vAlign w:val="center"/>
          </w:tcPr>
          <w:p w14:paraId="5074DDD6">
            <w:pPr>
              <w:jc w:val="center"/>
              <w:rPr>
                <w:rFonts w:cstheme="minorHAnsi"/>
                <w:color w:val="FF0000"/>
                <w:sz w:val="16"/>
                <w:szCs w:val="16"/>
              </w:rPr>
            </w:pPr>
            <w:r>
              <w:rPr>
                <w:rFonts w:cstheme="minorHAnsi"/>
                <w:color w:val="FF0000"/>
                <w:sz w:val="16"/>
                <w:szCs w:val="16"/>
              </w:rPr>
              <w:t>5.000</w:t>
            </w:r>
          </w:p>
        </w:tc>
        <w:tc>
          <w:tcPr>
            <w:tcW w:w="690" w:type="pct"/>
            <w:shd w:val="clear" w:color="000000" w:fill="FFFFFF"/>
            <w:noWrap/>
            <w:tcMar>
              <w:top w:w="15" w:type="dxa"/>
              <w:left w:w="15" w:type="dxa"/>
              <w:bottom w:w="0" w:type="dxa"/>
              <w:right w:w="15" w:type="dxa"/>
            </w:tcMar>
            <w:vAlign w:val="center"/>
          </w:tcPr>
          <w:p w14:paraId="4B620BC7">
            <w:pPr>
              <w:rPr>
                <w:rFonts w:cstheme="minorHAnsi"/>
                <w:color w:val="FF0000"/>
                <w:sz w:val="16"/>
                <w:szCs w:val="16"/>
              </w:rPr>
            </w:pPr>
            <w:r>
              <w:rPr>
                <w:rFonts w:cstheme="minorHAnsi"/>
                <w:color w:val="FF0000"/>
                <w:sz w:val="16"/>
                <w:szCs w:val="16"/>
              </w:rPr>
              <w:t xml:space="preserve"> R$             1,09 </w:t>
            </w:r>
          </w:p>
        </w:tc>
        <w:tc>
          <w:tcPr>
            <w:tcW w:w="727" w:type="pct"/>
            <w:shd w:val="clear" w:color="000000" w:fill="FFFFFF"/>
            <w:noWrap/>
            <w:tcMar>
              <w:top w:w="15" w:type="dxa"/>
              <w:left w:w="15" w:type="dxa"/>
              <w:bottom w:w="0" w:type="dxa"/>
              <w:right w:w="15" w:type="dxa"/>
            </w:tcMar>
            <w:vAlign w:val="center"/>
          </w:tcPr>
          <w:p w14:paraId="31BC86B5">
            <w:pPr>
              <w:jc w:val="center"/>
              <w:rPr>
                <w:rFonts w:cstheme="minorHAnsi"/>
                <w:color w:val="FF0000"/>
                <w:sz w:val="16"/>
                <w:szCs w:val="16"/>
              </w:rPr>
            </w:pPr>
            <w:r>
              <w:rPr>
                <w:rFonts w:cstheme="minorHAnsi"/>
                <w:color w:val="FF0000"/>
                <w:sz w:val="16"/>
                <w:szCs w:val="16"/>
              </w:rPr>
              <w:t xml:space="preserve"> R$        5.450,00 </w:t>
            </w:r>
          </w:p>
        </w:tc>
      </w:tr>
      <w:tr w14:paraId="6553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4" w:hRule="atLeast"/>
        </w:trPr>
        <w:tc>
          <w:tcPr>
            <w:tcW w:w="249" w:type="pct"/>
            <w:shd w:val="clear" w:color="FFFFCC" w:fill="FFFFFF"/>
            <w:tcMar>
              <w:top w:w="15" w:type="dxa"/>
              <w:left w:w="15" w:type="dxa"/>
              <w:bottom w:w="0" w:type="dxa"/>
              <w:right w:w="15" w:type="dxa"/>
            </w:tcMar>
            <w:vAlign w:val="center"/>
          </w:tcPr>
          <w:p w14:paraId="47DC57A2">
            <w:pPr>
              <w:jc w:val="center"/>
              <w:rPr>
                <w:rFonts w:cstheme="minorHAnsi"/>
                <w:color w:val="FF0000"/>
                <w:sz w:val="16"/>
                <w:szCs w:val="16"/>
              </w:rPr>
            </w:pPr>
            <w:r>
              <w:rPr>
                <w:rFonts w:cstheme="minorHAnsi"/>
                <w:color w:val="FF0000"/>
                <w:sz w:val="16"/>
                <w:szCs w:val="16"/>
              </w:rPr>
              <w:t>20</w:t>
            </w:r>
          </w:p>
        </w:tc>
        <w:tc>
          <w:tcPr>
            <w:tcW w:w="560" w:type="pct"/>
            <w:shd w:val="clear" w:color="auto" w:fill="auto"/>
            <w:noWrap/>
            <w:tcMar>
              <w:top w:w="15" w:type="dxa"/>
              <w:left w:w="15" w:type="dxa"/>
              <w:bottom w:w="0" w:type="dxa"/>
              <w:right w:w="15" w:type="dxa"/>
            </w:tcMar>
            <w:vAlign w:val="center"/>
          </w:tcPr>
          <w:p w14:paraId="6D93463D">
            <w:pPr>
              <w:jc w:val="center"/>
              <w:rPr>
                <w:rFonts w:cstheme="minorHAnsi"/>
                <w:color w:val="FF0000"/>
                <w:sz w:val="16"/>
                <w:szCs w:val="16"/>
              </w:rPr>
            </w:pPr>
            <w:r>
              <w:rPr>
                <w:rFonts w:cstheme="minorHAnsi"/>
                <w:color w:val="FF0000"/>
                <w:sz w:val="16"/>
                <w:szCs w:val="16"/>
              </w:rPr>
              <w:t>BR271599</w:t>
            </w:r>
          </w:p>
        </w:tc>
        <w:tc>
          <w:tcPr>
            <w:tcW w:w="1620" w:type="pct"/>
            <w:shd w:val="clear" w:color="FFFFCC" w:fill="FFFFFF"/>
            <w:tcMar>
              <w:top w:w="15" w:type="dxa"/>
              <w:left w:w="15" w:type="dxa"/>
              <w:bottom w:w="0" w:type="dxa"/>
              <w:right w:w="15" w:type="dxa"/>
            </w:tcMar>
            <w:vAlign w:val="center"/>
          </w:tcPr>
          <w:p w14:paraId="059D4784">
            <w:pPr>
              <w:jc w:val="center"/>
              <w:rPr>
                <w:rFonts w:cstheme="minorHAnsi"/>
                <w:color w:val="FF0000"/>
                <w:sz w:val="16"/>
                <w:szCs w:val="16"/>
              </w:rPr>
            </w:pPr>
            <w:r>
              <w:rPr>
                <w:rFonts w:cstheme="minorHAnsi"/>
                <w:color w:val="FF0000"/>
                <w:sz w:val="16"/>
                <w:szCs w:val="16"/>
              </w:rPr>
              <w:t>METILPREDNISOLONA, PRINCÍPIO ATIVO:SAL SUCCINATO, DOSAGEM:500  MG,</w:t>
            </w:r>
            <w:r>
              <w:rPr>
                <w:rFonts w:cstheme="minorHAnsi"/>
                <w:color w:val="FF0000"/>
                <w:sz w:val="16"/>
                <w:szCs w:val="16"/>
              </w:rPr>
              <w:br w:type="textWrapping"/>
            </w:r>
            <w:r>
              <w:rPr>
                <w:rFonts w:cstheme="minorHAnsi"/>
                <w:color w:val="FF0000"/>
                <w:sz w:val="16"/>
                <w:szCs w:val="16"/>
              </w:rPr>
              <w:t>APRESENTAÇÃO:PÓ LIOFILIZADO +DILUENTE, INJETÁVEL</w:t>
            </w:r>
          </w:p>
        </w:tc>
        <w:tc>
          <w:tcPr>
            <w:tcW w:w="593" w:type="pct"/>
            <w:shd w:val="clear" w:color="auto" w:fill="auto"/>
            <w:tcMar>
              <w:top w:w="15" w:type="dxa"/>
              <w:left w:w="15" w:type="dxa"/>
              <w:bottom w:w="0" w:type="dxa"/>
              <w:right w:w="15" w:type="dxa"/>
            </w:tcMar>
            <w:vAlign w:val="center"/>
          </w:tcPr>
          <w:p w14:paraId="54F57359">
            <w:pPr>
              <w:jc w:val="center"/>
              <w:rPr>
                <w:rFonts w:cstheme="minorHAnsi"/>
                <w:color w:val="FF0000"/>
                <w:sz w:val="16"/>
                <w:szCs w:val="16"/>
              </w:rPr>
            </w:pPr>
            <w:r>
              <w:rPr>
                <w:rFonts w:cstheme="minorHAnsi"/>
                <w:color w:val="FF0000"/>
                <w:sz w:val="16"/>
                <w:szCs w:val="16"/>
              </w:rPr>
              <w:t>FRASCO- AMPOLA</w:t>
            </w:r>
          </w:p>
        </w:tc>
        <w:tc>
          <w:tcPr>
            <w:tcW w:w="561" w:type="pct"/>
            <w:shd w:val="clear" w:color="FFFFCC" w:fill="FFFFFF"/>
            <w:tcMar>
              <w:top w:w="15" w:type="dxa"/>
              <w:left w:w="15" w:type="dxa"/>
              <w:bottom w:w="0" w:type="dxa"/>
              <w:right w:w="15" w:type="dxa"/>
            </w:tcMar>
            <w:vAlign w:val="center"/>
          </w:tcPr>
          <w:p w14:paraId="6AE5E26E">
            <w:pPr>
              <w:jc w:val="center"/>
              <w:rPr>
                <w:rFonts w:cstheme="minorHAnsi"/>
                <w:color w:val="FF0000"/>
                <w:sz w:val="16"/>
                <w:szCs w:val="16"/>
              </w:rPr>
            </w:pPr>
            <w:r>
              <w:rPr>
                <w:rFonts w:cstheme="minorHAnsi"/>
                <w:color w:val="FF0000"/>
                <w:sz w:val="16"/>
                <w:szCs w:val="16"/>
              </w:rPr>
              <w:t>1500</w:t>
            </w:r>
          </w:p>
        </w:tc>
        <w:tc>
          <w:tcPr>
            <w:tcW w:w="690" w:type="pct"/>
            <w:shd w:val="clear" w:color="000000" w:fill="FFFFFF"/>
            <w:noWrap/>
            <w:tcMar>
              <w:top w:w="15" w:type="dxa"/>
              <w:left w:w="15" w:type="dxa"/>
              <w:bottom w:w="0" w:type="dxa"/>
              <w:right w:w="15" w:type="dxa"/>
            </w:tcMar>
            <w:vAlign w:val="center"/>
          </w:tcPr>
          <w:p w14:paraId="65B0B3DA">
            <w:pPr>
              <w:rPr>
                <w:rFonts w:cstheme="minorHAnsi"/>
                <w:color w:val="FF0000"/>
                <w:sz w:val="16"/>
                <w:szCs w:val="16"/>
              </w:rPr>
            </w:pPr>
            <w:r>
              <w:rPr>
                <w:rFonts w:cstheme="minorHAnsi"/>
                <w:color w:val="FF0000"/>
                <w:sz w:val="16"/>
                <w:szCs w:val="16"/>
              </w:rPr>
              <w:t xml:space="preserve"> R$           21,95 </w:t>
            </w:r>
          </w:p>
        </w:tc>
        <w:tc>
          <w:tcPr>
            <w:tcW w:w="727" w:type="pct"/>
            <w:shd w:val="clear" w:color="000000" w:fill="FFFFFF"/>
            <w:noWrap/>
            <w:tcMar>
              <w:top w:w="15" w:type="dxa"/>
              <w:left w:w="15" w:type="dxa"/>
              <w:bottom w:w="0" w:type="dxa"/>
              <w:right w:w="15" w:type="dxa"/>
            </w:tcMar>
            <w:vAlign w:val="center"/>
          </w:tcPr>
          <w:p w14:paraId="5F147246">
            <w:pPr>
              <w:jc w:val="center"/>
              <w:rPr>
                <w:rFonts w:cstheme="minorHAnsi"/>
                <w:color w:val="FF0000"/>
                <w:sz w:val="16"/>
                <w:szCs w:val="16"/>
              </w:rPr>
            </w:pPr>
            <w:r>
              <w:rPr>
                <w:rFonts w:cstheme="minorHAnsi"/>
                <w:color w:val="FF0000"/>
                <w:sz w:val="16"/>
                <w:szCs w:val="16"/>
              </w:rPr>
              <w:t xml:space="preserve"> R$      32.925,00 </w:t>
            </w:r>
          </w:p>
        </w:tc>
      </w:tr>
      <w:tr w14:paraId="6153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2" w:hRule="atLeast"/>
        </w:trPr>
        <w:tc>
          <w:tcPr>
            <w:tcW w:w="249" w:type="pct"/>
            <w:shd w:val="clear" w:color="FFFFCC" w:fill="FFFFFF"/>
            <w:tcMar>
              <w:top w:w="15" w:type="dxa"/>
              <w:left w:w="15" w:type="dxa"/>
              <w:bottom w:w="0" w:type="dxa"/>
              <w:right w:w="15" w:type="dxa"/>
            </w:tcMar>
            <w:vAlign w:val="center"/>
          </w:tcPr>
          <w:p w14:paraId="2EEE88AC">
            <w:pPr>
              <w:jc w:val="center"/>
              <w:rPr>
                <w:rFonts w:cstheme="minorHAnsi"/>
                <w:color w:val="FF0000"/>
                <w:sz w:val="16"/>
                <w:szCs w:val="16"/>
              </w:rPr>
            </w:pPr>
            <w:r>
              <w:rPr>
                <w:rFonts w:cstheme="minorHAnsi"/>
                <w:color w:val="FF0000"/>
                <w:sz w:val="16"/>
                <w:szCs w:val="16"/>
              </w:rPr>
              <w:t>21</w:t>
            </w:r>
          </w:p>
        </w:tc>
        <w:tc>
          <w:tcPr>
            <w:tcW w:w="560" w:type="pct"/>
            <w:shd w:val="clear" w:color="auto" w:fill="auto"/>
            <w:noWrap/>
            <w:tcMar>
              <w:top w:w="15" w:type="dxa"/>
              <w:left w:w="15" w:type="dxa"/>
              <w:bottom w:w="0" w:type="dxa"/>
              <w:right w:w="15" w:type="dxa"/>
            </w:tcMar>
            <w:vAlign w:val="center"/>
          </w:tcPr>
          <w:p w14:paraId="00B0D8A1">
            <w:pPr>
              <w:jc w:val="center"/>
              <w:rPr>
                <w:rFonts w:cstheme="minorHAnsi"/>
                <w:color w:val="FF0000"/>
                <w:sz w:val="16"/>
                <w:szCs w:val="16"/>
              </w:rPr>
            </w:pPr>
            <w:r>
              <w:rPr>
                <w:rFonts w:cstheme="minorHAnsi"/>
                <w:color w:val="FF0000"/>
                <w:sz w:val="16"/>
                <w:szCs w:val="16"/>
              </w:rPr>
              <w:t>BR272362</w:t>
            </w:r>
          </w:p>
        </w:tc>
        <w:tc>
          <w:tcPr>
            <w:tcW w:w="1620" w:type="pct"/>
            <w:shd w:val="clear" w:color="FFFFCC" w:fill="FFFFFF"/>
            <w:tcMar>
              <w:top w:w="15" w:type="dxa"/>
              <w:left w:w="15" w:type="dxa"/>
              <w:bottom w:w="0" w:type="dxa"/>
              <w:right w:w="15" w:type="dxa"/>
            </w:tcMar>
            <w:vAlign w:val="center"/>
          </w:tcPr>
          <w:p w14:paraId="3777B282">
            <w:pPr>
              <w:jc w:val="center"/>
              <w:rPr>
                <w:rFonts w:cstheme="minorHAnsi"/>
                <w:color w:val="FF0000"/>
                <w:sz w:val="16"/>
                <w:szCs w:val="16"/>
              </w:rPr>
            </w:pPr>
            <w:r>
              <w:rPr>
                <w:rFonts w:cstheme="minorHAnsi"/>
                <w:color w:val="FF0000"/>
                <w:sz w:val="16"/>
                <w:szCs w:val="16"/>
              </w:rPr>
              <w:t>PROTAMINA CLORIDRATO, CONCENTRAÇÃO:  1%,</w:t>
            </w:r>
            <w:r>
              <w:rPr>
                <w:rFonts w:cstheme="minorHAnsi"/>
                <w:color w:val="FF0000"/>
                <w:sz w:val="16"/>
                <w:szCs w:val="16"/>
              </w:rPr>
              <w:br w:type="textWrapping"/>
            </w:r>
            <w:r>
              <w:rPr>
                <w:rFonts w:cstheme="minorHAnsi"/>
                <w:color w:val="FF0000"/>
                <w:sz w:val="16"/>
                <w:szCs w:val="16"/>
              </w:rPr>
              <w:t>APRESENTAÇÃO: SOLUÇÃO NJETÃVEL.</w:t>
            </w:r>
          </w:p>
        </w:tc>
        <w:tc>
          <w:tcPr>
            <w:tcW w:w="593" w:type="pct"/>
            <w:shd w:val="clear" w:color="auto" w:fill="auto"/>
            <w:tcMar>
              <w:top w:w="15" w:type="dxa"/>
              <w:left w:w="15" w:type="dxa"/>
              <w:bottom w:w="0" w:type="dxa"/>
              <w:right w:w="15" w:type="dxa"/>
            </w:tcMar>
            <w:vAlign w:val="center"/>
          </w:tcPr>
          <w:p w14:paraId="066C8872">
            <w:pPr>
              <w:jc w:val="center"/>
              <w:rPr>
                <w:rFonts w:cstheme="minorHAnsi"/>
                <w:color w:val="FF0000"/>
                <w:sz w:val="16"/>
                <w:szCs w:val="16"/>
              </w:rPr>
            </w:pPr>
            <w:r>
              <w:rPr>
                <w:rFonts w:cstheme="minorHAnsi"/>
                <w:color w:val="FF0000"/>
                <w:sz w:val="16"/>
                <w:szCs w:val="16"/>
              </w:rPr>
              <w:t>AMPOLA 5,00 ML</w:t>
            </w:r>
          </w:p>
        </w:tc>
        <w:tc>
          <w:tcPr>
            <w:tcW w:w="561" w:type="pct"/>
            <w:shd w:val="clear" w:color="FFFFCC" w:fill="FFFFFF"/>
            <w:tcMar>
              <w:top w:w="15" w:type="dxa"/>
              <w:left w:w="15" w:type="dxa"/>
              <w:bottom w:w="0" w:type="dxa"/>
              <w:right w:w="15" w:type="dxa"/>
            </w:tcMar>
            <w:vAlign w:val="center"/>
          </w:tcPr>
          <w:p w14:paraId="3586D958">
            <w:pPr>
              <w:jc w:val="center"/>
              <w:rPr>
                <w:rFonts w:cstheme="minorHAnsi"/>
                <w:color w:val="FF0000"/>
                <w:sz w:val="16"/>
                <w:szCs w:val="16"/>
              </w:rPr>
            </w:pPr>
            <w:r>
              <w:rPr>
                <w:rFonts w:cstheme="minorHAnsi"/>
                <w:color w:val="FF0000"/>
                <w:sz w:val="16"/>
                <w:szCs w:val="16"/>
              </w:rPr>
              <w:t>8500</w:t>
            </w:r>
          </w:p>
        </w:tc>
        <w:tc>
          <w:tcPr>
            <w:tcW w:w="690" w:type="pct"/>
            <w:shd w:val="clear" w:color="000000" w:fill="FFFFFF"/>
            <w:noWrap/>
            <w:tcMar>
              <w:top w:w="15" w:type="dxa"/>
              <w:left w:w="15" w:type="dxa"/>
              <w:bottom w:w="0" w:type="dxa"/>
              <w:right w:w="15" w:type="dxa"/>
            </w:tcMar>
            <w:vAlign w:val="center"/>
          </w:tcPr>
          <w:p w14:paraId="7672E1BD">
            <w:pPr>
              <w:rPr>
                <w:rFonts w:cstheme="minorHAnsi"/>
                <w:color w:val="FF0000"/>
                <w:sz w:val="16"/>
                <w:szCs w:val="16"/>
              </w:rPr>
            </w:pPr>
            <w:r>
              <w:rPr>
                <w:rFonts w:cstheme="minorHAnsi"/>
                <w:color w:val="FF0000"/>
                <w:sz w:val="16"/>
                <w:szCs w:val="16"/>
              </w:rPr>
              <w:t xml:space="preserve"> R$             4,90 </w:t>
            </w:r>
          </w:p>
        </w:tc>
        <w:tc>
          <w:tcPr>
            <w:tcW w:w="727" w:type="pct"/>
            <w:shd w:val="clear" w:color="000000" w:fill="FFFFFF"/>
            <w:noWrap/>
            <w:tcMar>
              <w:top w:w="15" w:type="dxa"/>
              <w:left w:w="15" w:type="dxa"/>
              <w:bottom w:w="0" w:type="dxa"/>
              <w:right w:w="15" w:type="dxa"/>
            </w:tcMar>
            <w:vAlign w:val="center"/>
          </w:tcPr>
          <w:p w14:paraId="242A756D">
            <w:pPr>
              <w:jc w:val="center"/>
              <w:rPr>
                <w:rFonts w:cstheme="minorHAnsi"/>
                <w:color w:val="FF0000"/>
                <w:sz w:val="16"/>
                <w:szCs w:val="16"/>
              </w:rPr>
            </w:pPr>
            <w:r>
              <w:rPr>
                <w:rFonts w:cstheme="minorHAnsi"/>
                <w:color w:val="FF0000"/>
                <w:sz w:val="16"/>
                <w:szCs w:val="16"/>
              </w:rPr>
              <w:t xml:space="preserve"> R$      41.650,00 </w:t>
            </w:r>
          </w:p>
        </w:tc>
      </w:tr>
      <w:tr w14:paraId="7D70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2" w:hRule="atLeast"/>
        </w:trPr>
        <w:tc>
          <w:tcPr>
            <w:tcW w:w="249" w:type="pct"/>
            <w:shd w:val="clear" w:color="FFFFCC" w:fill="FFFFFF"/>
            <w:tcMar>
              <w:top w:w="15" w:type="dxa"/>
              <w:left w:w="15" w:type="dxa"/>
              <w:bottom w:w="0" w:type="dxa"/>
              <w:right w:w="15" w:type="dxa"/>
            </w:tcMar>
            <w:vAlign w:val="center"/>
          </w:tcPr>
          <w:p w14:paraId="2E97FB87">
            <w:pPr>
              <w:jc w:val="center"/>
              <w:rPr>
                <w:rFonts w:cstheme="minorHAnsi"/>
                <w:color w:val="FF0000"/>
                <w:sz w:val="16"/>
                <w:szCs w:val="16"/>
              </w:rPr>
            </w:pPr>
            <w:r>
              <w:rPr>
                <w:rFonts w:cstheme="minorHAnsi"/>
                <w:color w:val="FF0000"/>
                <w:sz w:val="16"/>
                <w:szCs w:val="16"/>
              </w:rPr>
              <w:t>22</w:t>
            </w:r>
          </w:p>
        </w:tc>
        <w:tc>
          <w:tcPr>
            <w:tcW w:w="560" w:type="pct"/>
            <w:shd w:val="clear" w:color="auto" w:fill="auto"/>
            <w:noWrap/>
            <w:tcMar>
              <w:top w:w="15" w:type="dxa"/>
              <w:left w:w="15" w:type="dxa"/>
              <w:bottom w:w="0" w:type="dxa"/>
              <w:right w:w="15" w:type="dxa"/>
            </w:tcMar>
            <w:vAlign w:val="center"/>
          </w:tcPr>
          <w:p w14:paraId="629B5452">
            <w:pPr>
              <w:jc w:val="center"/>
              <w:rPr>
                <w:rFonts w:cstheme="minorHAnsi"/>
                <w:color w:val="FF0000"/>
                <w:sz w:val="16"/>
                <w:szCs w:val="16"/>
              </w:rPr>
            </w:pPr>
            <w:r>
              <w:rPr>
                <w:rFonts w:cstheme="minorHAnsi"/>
                <w:color w:val="FF0000"/>
                <w:sz w:val="16"/>
                <w:szCs w:val="16"/>
              </w:rPr>
              <w:t>BR268236</w:t>
            </w:r>
          </w:p>
        </w:tc>
        <w:tc>
          <w:tcPr>
            <w:tcW w:w="1620" w:type="pct"/>
            <w:shd w:val="clear" w:color="FFFFCC" w:fill="FFFFFF"/>
            <w:tcMar>
              <w:top w:w="15" w:type="dxa"/>
              <w:left w:w="15" w:type="dxa"/>
              <w:bottom w:w="0" w:type="dxa"/>
              <w:right w:w="15" w:type="dxa"/>
            </w:tcMar>
            <w:vAlign w:val="center"/>
          </w:tcPr>
          <w:p w14:paraId="65E6F70A">
            <w:pPr>
              <w:jc w:val="center"/>
              <w:rPr>
                <w:rFonts w:cstheme="minorHAnsi"/>
                <w:color w:val="FF0000"/>
                <w:sz w:val="16"/>
                <w:szCs w:val="16"/>
              </w:rPr>
            </w:pPr>
            <w:r>
              <w:rPr>
                <w:rFonts w:cstheme="minorHAnsi"/>
                <w:color w:val="FF0000"/>
                <w:sz w:val="16"/>
                <w:szCs w:val="16"/>
              </w:rPr>
              <w:t>CLORETO DE SÓDIO PRINCÍPIO ATIVO: 0,9%_ SOLUÇÃO INJETÁVEL, APLICAÇÃO: SISTEMA FECHADO. CARACTERISTICAS ADICIONAIS: BOLSA COM INVÓLUCRO PROTETOR (SOBREBOLSA), PLÁSTICAS ESTERIL FLEXIVEL VIA FLEX EM SISTEMA</w:t>
            </w:r>
            <w:r>
              <w:rPr>
                <w:rFonts w:cstheme="minorHAnsi"/>
                <w:color w:val="FF0000"/>
                <w:sz w:val="16"/>
                <w:szCs w:val="16"/>
              </w:rPr>
              <w:br w:type="textWrapping"/>
            </w:r>
            <w:r>
              <w:rPr>
                <w:rFonts w:cstheme="minorHAnsi"/>
                <w:color w:val="FF0000"/>
                <w:sz w:val="16"/>
                <w:szCs w:val="16"/>
              </w:rPr>
              <w:t>FECHADO</w:t>
            </w:r>
          </w:p>
        </w:tc>
        <w:tc>
          <w:tcPr>
            <w:tcW w:w="593" w:type="pct"/>
            <w:shd w:val="clear" w:color="auto" w:fill="auto"/>
            <w:tcMar>
              <w:top w:w="15" w:type="dxa"/>
              <w:left w:w="15" w:type="dxa"/>
              <w:bottom w:w="0" w:type="dxa"/>
              <w:right w:w="15" w:type="dxa"/>
            </w:tcMar>
            <w:vAlign w:val="center"/>
          </w:tcPr>
          <w:p w14:paraId="734234C4">
            <w:pPr>
              <w:jc w:val="center"/>
              <w:rPr>
                <w:rFonts w:cstheme="minorHAnsi"/>
                <w:color w:val="FF0000"/>
                <w:sz w:val="16"/>
                <w:szCs w:val="16"/>
              </w:rPr>
            </w:pPr>
            <w:r>
              <w:rPr>
                <w:rFonts w:cstheme="minorHAnsi"/>
                <w:color w:val="FF0000"/>
                <w:sz w:val="16"/>
                <w:szCs w:val="16"/>
              </w:rPr>
              <w:t>BOLSA 1000,00 ML</w:t>
            </w:r>
          </w:p>
        </w:tc>
        <w:tc>
          <w:tcPr>
            <w:tcW w:w="561" w:type="pct"/>
            <w:shd w:val="clear" w:color="FFFFCC" w:fill="FFFFFF"/>
            <w:noWrap/>
            <w:tcMar>
              <w:top w:w="15" w:type="dxa"/>
              <w:left w:w="15" w:type="dxa"/>
              <w:bottom w:w="0" w:type="dxa"/>
              <w:right w:w="15" w:type="dxa"/>
            </w:tcMar>
            <w:vAlign w:val="center"/>
          </w:tcPr>
          <w:p w14:paraId="778E70C9">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7C6EBD80">
            <w:pPr>
              <w:rPr>
                <w:rFonts w:cstheme="minorHAnsi"/>
                <w:color w:val="FF0000"/>
                <w:sz w:val="16"/>
                <w:szCs w:val="16"/>
              </w:rPr>
            </w:pPr>
            <w:r>
              <w:rPr>
                <w:rFonts w:cstheme="minorHAnsi"/>
                <w:color w:val="FF0000"/>
                <w:sz w:val="16"/>
                <w:szCs w:val="16"/>
              </w:rPr>
              <w:t xml:space="preserve"> R$             8,82 </w:t>
            </w:r>
          </w:p>
        </w:tc>
        <w:tc>
          <w:tcPr>
            <w:tcW w:w="727" w:type="pct"/>
            <w:shd w:val="clear" w:color="000000" w:fill="FFFFFF"/>
            <w:noWrap/>
            <w:tcMar>
              <w:top w:w="15" w:type="dxa"/>
              <w:left w:w="15" w:type="dxa"/>
              <w:bottom w:w="0" w:type="dxa"/>
              <w:right w:w="15" w:type="dxa"/>
            </w:tcMar>
            <w:vAlign w:val="center"/>
          </w:tcPr>
          <w:p w14:paraId="1EC36D28">
            <w:pPr>
              <w:jc w:val="center"/>
              <w:rPr>
                <w:rFonts w:cstheme="minorHAnsi"/>
                <w:color w:val="FF0000"/>
                <w:sz w:val="16"/>
                <w:szCs w:val="16"/>
              </w:rPr>
            </w:pPr>
            <w:r>
              <w:rPr>
                <w:rFonts w:cstheme="minorHAnsi"/>
                <w:color w:val="FF0000"/>
                <w:sz w:val="16"/>
                <w:szCs w:val="16"/>
              </w:rPr>
              <w:t xml:space="preserve"> R$        8.820,00 </w:t>
            </w:r>
          </w:p>
        </w:tc>
      </w:tr>
      <w:tr w14:paraId="13E0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 w:hRule="atLeast"/>
        </w:trPr>
        <w:tc>
          <w:tcPr>
            <w:tcW w:w="249" w:type="pct"/>
            <w:shd w:val="clear" w:color="FFFFCC" w:fill="FFFFFF"/>
            <w:tcMar>
              <w:top w:w="15" w:type="dxa"/>
              <w:left w:w="15" w:type="dxa"/>
              <w:bottom w:w="0" w:type="dxa"/>
              <w:right w:w="15" w:type="dxa"/>
            </w:tcMar>
            <w:vAlign w:val="center"/>
          </w:tcPr>
          <w:p w14:paraId="3D944AAE">
            <w:pPr>
              <w:jc w:val="center"/>
              <w:rPr>
                <w:rFonts w:cstheme="minorHAnsi"/>
                <w:color w:val="FF0000"/>
                <w:sz w:val="16"/>
                <w:szCs w:val="16"/>
              </w:rPr>
            </w:pPr>
            <w:r>
              <w:rPr>
                <w:rFonts w:cstheme="minorHAnsi"/>
                <w:color w:val="FF0000"/>
                <w:sz w:val="16"/>
                <w:szCs w:val="16"/>
              </w:rPr>
              <w:t>23</w:t>
            </w:r>
          </w:p>
        </w:tc>
        <w:tc>
          <w:tcPr>
            <w:tcW w:w="560" w:type="pct"/>
            <w:shd w:val="clear" w:color="auto" w:fill="auto"/>
            <w:noWrap/>
            <w:tcMar>
              <w:top w:w="15" w:type="dxa"/>
              <w:left w:w="15" w:type="dxa"/>
              <w:bottom w:w="0" w:type="dxa"/>
              <w:right w:w="15" w:type="dxa"/>
            </w:tcMar>
            <w:vAlign w:val="center"/>
          </w:tcPr>
          <w:p w14:paraId="76A71A17">
            <w:pPr>
              <w:jc w:val="center"/>
              <w:rPr>
                <w:rFonts w:cstheme="minorHAnsi"/>
                <w:color w:val="FF0000"/>
                <w:sz w:val="16"/>
                <w:szCs w:val="16"/>
              </w:rPr>
            </w:pPr>
            <w:r>
              <w:rPr>
                <w:rFonts w:cstheme="minorHAnsi"/>
                <w:color w:val="FF0000"/>
                <w:sz w:val="16"/>
                <w:szCs w:val="16"/>
              </w:rPr>
              <w:t>BR268236</w:t>
            </w:r>
          </w:p>
        </w:tc>
        <w:tc>
          <w:tcPr>
            <w:tcW w:w="1620" w:type="pct"/>
            <w:shd w:val="clear" w:color="FFFFCC" w:fill="FFFFFF"/>
            <w:tcMar>
              <w:top w:w="15" w:type="dxa"/>
              <w:left w:w="15" w:type="dxa"/>
              <w:bottom w:w="0" w:type="dxa"/>
              <w:right w:w="15" w:type="dxa"/>
            </w:tcMar>
            <w:vAlign w:val="center"/>
          </w:tcPr>
          <w:p w14:paraId="59034515">
            <w:pPr>
              <w:jc w:val="center"/>
              <w:rPr>
                <w:rFonts w:cstheme="minorHAnsi"/>
                <w:color w:val="FF0000"/>
                <w:sz w:val="16"/>
                <w:szCs w:val="16"/>
              </w:rPr>
            </w:pPr>
            <w:r>
              <w:rPr>
                <w:rFonts w:cstheme="minorHAnsi"/>
                <w:color w:val="FF0000"/>
                <w:sz w:val="16"/>
                <w:szCs w:val="16"/>
              </w:rPr>
              <w:t>CLORETO DE SÓDIO PRINCÍPIO ATIVO: 0,9%_ SOLUÇÃO INJETÁVEL, APLICAÇÃO: SISTEMA FECHADO. CARACTERISTICAS ADICIONAIS: BOLSA COM INVÓLUCRO PROTETOR (SOBREBOLSA), PLÁSTICAS ESTERIL FLEXIVEL VIA FLEX EM SISTEMA</w:t>
            </w:r>
            <w:r>
              <w:rPr>
                <w:rFonts w:cstheme="minorHAnsi"/>
                <w:color w:val="FF0000"/>
                <w:sz w:val="16"/>
                <w:szCs w:val="16"/>
              </w:rPr>
              <w:br w:type="textWrapping"/>
            </w:r>
            <w:r>
              <w:rPr>
                <w:rFonts w:cstheme="minorHAnsi"/>
                <w:color w:val="FF0000"/>
                <w:sz w:val="16"/>
                <w:szCs w:val="16"/>
              </w:rPr>
              <w:t>FECHADO</w:t>
            </w:r>
          </w:p>
        </w:tc>
        <w:tc>
          <w:tcPr>
            <w:tcW w:w="593" w:type="pct"/>
            <w:shd w:val="clear" w:color="auto" w:fill="auto"/>
            <w:tcMar>
              <w:top w:w="15" w:type="dxa"/>
              <w:left w:w="15" w:type="dxa"/>
              <w:bottom w:w="0" w:type="dxa"/>
              <w:right w:w="15" w:type="dxa"/>
            </w:tcMar>
            <w:vAlign w:val="center"/>
          </w:tcPr>
          <w:p w14:paraId="4818E961">
            <w:pPr>
              <w:jc w:val="center"/>
              <w:rPr>
                <w:rFonts w:cstheme="minorHAnsi"/>
                <w:color w:val="FF0000"/>
                <w:sz w:val="16"/>
                <w:szCs w:val="16"/>
              </w:rPr>
            </w:pPr>
            <w:r>
              <w:rPr>
                <w:rFonts w:cstheme="minorHAnsi"/>
                <w:color w:val="FF0000"/>
                <w:sz w:val="16"/>
                <w:szCs w:val="16"/>
              </w:rPr>
              <w:t>BOLSA 500,00 ML</w:t>
            </w:r>
          </w:p>
        </w:tc>
        <w:tc>
          <w:tcPr>
            <w:tcW w:w="561" w:type="pct"/>
            <w:shd w:val="clear" w:color="FFFFCC" w:fill="FFFFFF"/>
            <w:tcMar>
              <w:top w:w="15" w:type="dxa"/>
              <w:left w:w="15" w:type="dxa"/>
              <w:bottom w:w="0" w:type="dxa"/>
              <w:right w:w="15" w:type="dxa"/>
            </w:tcMar>
            <w:vAlign w:val="center"/>
          </w:tcPr>
          <w:p w14:paraId="36CA3F0E">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54D14CF0">
            <w:pPr>
              <w:rPr>
                <w:rFonts w:cstheme="minorHAnsi"/>
                <w:color w:val="FF0000"/>
                <w:sz w:val="16"/>
                <w:szCs w:val="16"/>
              </w:rPr>
            </w:pPr>
            <w:r>
              <w:rPr>
                <w:rFonts w:cstheme="minorHAnsi"/>
                <w:color w:val="FF0000"/>
                <w:sz w:val="16"/>
                <w:szCs w:val="16"/>
              </w:rPr>
              <w:t xml:space="preserve"> R$             3,80 </w:t>
            </w:r>
          </w:p>
        </w:tc>
        <w:tc>
          <w:tcPr>
            <w:tcW w:w="727" w:type="pct"/>
            <w:shd w:val="clear" w:color="000000" w:fill="FFFFFF"/>
            <w:noWrap/>
            <w:tcMar>
              <w:top w:w="15" w:type="dxa"/>
              <w:left w:w="15" w:type="dxa"/>
              <w:bottom w:w="0" w:type="dxa"/>
              <w:right w:w="15" w:type="dxa"/>
            </w:tcMar>
            <w:vAlign w:val="center"/>
          </w:tcPr>
          <w:p w14:paraId="582BEA4E">
            <w:pPr>
              <w:jc w:val="center"/>
              <w:rPr>
                <w:rFonts w:cstheme="minorHAnsi"/>
                <w:color w:val="FF0000"/>
                <w:sz w:val="16"/>
                <w:szCs w:val="16"/>
              </w:rPr>
            </w:pPr>
            <w:r>
              <w:rPr>
                <w:rFonts w:cstheme="minorHAnsi"/>
                <w:color w:val="FF0000"/>
                <w:sz w:val="16"/>
                <w:szCs w:val="16"/>
              </w:rPr>
              <w:t xml:space="preserve"> R$        3.800,00 </w:t>
            </w:r>
          </w:p>
        </w:tc>
      </w:tr>
      <w:tr w14:paraId="240EB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trPr>
        <w:tc>
          <w:tcPr>
            <w:tcW w:w="249" w:type="pct"/>
            <w:shd w:val="clear" w:color="FFFFCC" w:fill="FFFFFF"/>
            <w:tcMar>
              <w:top w:w="15" w:type="dxa"/>
              <w:left w:w="15" w:type="dxa"/>
              <w:bottom w:w="0" w:type="dxa"/>
              <w:right w:w="15" w:type="dxa"/>
            </w:tcMar>
            <w:vAlign w:val="center"/>
          </w:tcPr>
          <w:p w14:paraId="7F535E3A">
            <w:pPr>
              <w:jc w:val="center"/>
              <w:rPr>
                <w:rFonts w:cstheme="minorHAnsi"/>
                <w:color w:val="FF0000"/>
                <w:sz w:val="16"/>
                <w:szCs w:val="16"/>
              </w:rPr>
            </w:pPr>
            <w:r>
              <w:rPr>
                <w:rFonts w:cstheme="minorHAnsi"/>
                <w:color w:val="FF0000"/>
                <w:sz w:val="16"/>
                <w:szCs w:val="16"/>
              </w:rPr>
              <w:t>24</w:t>
            </w:r>
          </w:p>
        </w:tc>
        <w:tc>
          <w:tcPr>
            <w:tcW w:w="560" w:type="pct"/>
            <w:shd w:val="clear" w:color="auto" w:fill="auto"/>
            <w:noWrap/>
            <w:tcMar>
              <w:top w:w="15" w:type="dxa"/>
              <w:left w:w="15" w:type="dxa"/>
              <w:bottom w:w="0" w:type="dxa"/>
              <w:right w:w="15" w:type="dxa"/>
            </w:tcMar>
            <w:vAlign w:val="center"/>
          </w:tcPr>
          <w:p w14:paraId="6E1B47E8">
            <w:pPr>
              <w:jc w:val="center"/>
              <w:rPr>
                <w:rFonts w:cstheme="minorHAnsi"/>
                <w:color w:val="FF0000"/>
                <w:sz w:val="16"/>
                <w:szCs w:val="16"/>
              </w:rPr>
            </w:pPr>
            <w:r>
              <w:rPr>
                <w:rFonts w:cstheme="minorHAnsi"/>
                <w:color w:val="FF0000"/>
                <w:sz w:val="16"/>
                <w:szCs w:val="16"/>
              </w:rPr>
              <w:t>BR268575</w:t>
            </w:r>
          </w:p>
        </w:tc>
        <w:tc>
          <w:tcPr>
            <w:tcW w:w="1620" w:type="pct"/>
            <w:shd w:val="clear" w:color="auto" w:fill="auto"/>
            <w:tcMar>
              <w:top w:w="15" w:type="dxa"/>
              <w:left w:w="15" w:type="dxa"/>
              <w:bottom w:w="0" w:type="dxa"/>
              <w:right w:w="15" w:type="dxa"/>
            </w:tcMar>
            <w:vAlign w:val="center"/>
          </w:tcPr>
          <w:p w14:paraId="22AEB7E9">
            <w:pPr>
              <w:jc w:val="center"/>
              <w:rPr>
                <w:rFonts w:cstheme="minorHAnsi"/>
                <w:color w:val="FF0000"/>
                <w:sz w:val="16"/>
                <w:szCs w:val="16"/>
              </w:rPr>
            </w:pPr>
            <w:r>
              <w:rPr>
                <w:rFonts w:cstheme="minorHAnsi"/>
                <w:color w:val="FF0000"/>
                <w:sz w:val="16"/>
                <w:szCs w:val="16"/>
              </w:rPr>
              <w:t>DESMOPRESSINA ACETATO,</w:t>
            </w:r>
            <w:r>
              <w:rPr>
                <w:rFonts w:cstheme="minorHAnsi"/>
                <w:color w:val="FF0000"/>
                <w:sz w:val="16"/>
                <w:szCs w:val="16"/>
              </w:rPr>
              <w:br w:type="textWrapping"/>
            </w:r>
            <w:r>
              <w:rPr>
                <w:rFonts w:cstheme="minorHAnsi"/>
                <w:color w:val="FF0000"/>
                <w:sz w:val="16"/>
                <w:szCs w:val="16"/>
              </w:rPr>
              <w:t>DOSAGEM: 4 MCG,ML,</w:t>
            </w:r>
            <w:r>
              <w:rPr>
                <w:rFonts w:cstheme="minorHAnsi"/>
                <w:color w:val="FF0000"/>
                <w:sz w:val="16"/>
                <w:szCs w:val="16"/>
              </w:rPr>
              <w:br w:type="textWrapping"/>
            </w:r>
            <w:r>
              <w:rPr>
                <w:rFonts w:cstheme="minorHAnsi"/>
                <w:color w:val="FF0000"/>
                <w:sz w:val="16"/>
                <w:szCs w:val="16"/>
              </w:rPr>
              <w:t>APRESENTAÇÃO: SOLUÇÃO</w:t>
            </w:r>
            <w:r>
              <w:rPr>
                <w:rFonts w:cstheme="minorHAnsi"/>
                <w:color w:val="FF0000"/>
                <w:sz w:val="16"/>
                <w:szCs w:val="16"/>
              </w:rPr>
              <w:br w:type="textWrapping"/>
            </w:r>
            <w:r>
              <w:rPr>
                <w:rFonts w:cstheme="minorHAnsi"/>
                <w:color w:val="FF0000"/>
                <w:sz w:val="16"/>
                <w:szCs w:val="16"/>
              </w:rPr>
              <w:t>INJETÁVEL</w:t>
            </w:r>
          </w:p>
        </w:tc>
        <w:tc>
          <w:tcPr>
            <w:tcW w:w="593" w:type="pct"/>
            <w:shd w:val="clear" w:color="auto" w:fill="auto"/>
            <w:tcMar>
              <w:top w:w="15" w:type="dxa"/>
              <w:left w:w="15" w:type="dxa"/>
              <w:bottom w:w="0" w:type="dxa"/>
              <w:right w:w="15" w:type="dxa"/>
            </w:tcMar>
            <w:vAlign w:val="center"/>
          </w:tcPr>
          <w:p w14:paraId="7E754072">
            <w:pPr>
              <w:jc w:val="center"/>
              <w:rPr>
                <w:rFonts w:cstheme="minorHAnsi"/>
                <w:color w:val="FF0000"/>
                <w:sz w:val="16"/>
                <w:szCs w:val="16"/>
              </w:rPr>
            </w:pPr>
            <w:r>
              <w:rPr>
                <w:rFonts w:cstheme="minorHAnsi"/>
                <w:color w:val="FF0000"/>
                <w:sz w:val="16"/>
                <w:szCs w:val="16"/>
              </w:rPr>
              <w:t>AMPOLA 1,00 ML</w:t>
            </w:r>
          </w:p>
        </w:tc>
        <w:tc>
          <w:tcPr>
            <w:tcW w:w="561" w:type="pct"/>
            <w:shd w:val="clear" w:color="FFFFCC" w:fill="FFFFFF"/>
            <w:tcMar>
              <w:top w:w="15" w:type="dxa"/>
              <w:left w:w="15" w:type="dxa"/>
              <w:bottom w:w="0" w:type="dxa"/>
              <w:right w:w="15" w:type="dxa"/>
            </w:tcMar>
            <w:vAlign w:val="center"/>
          </w:tcPr>
          <w:p w14:paraId="2B5C22DA">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63DF7E9D">
            <w:pPr>
              <w:rPr>
                <w:rFonts w:cstheme="minorHAnsi"/>
                <w:color w:val="FF0000"/>
                <w:sz w:val="16"/>
                <w:szCs w:val="16"/>
              </w:rPr>
            </w:pPr>
            <w:r>
              <w:rPr>
                <w:rFonts w:cstheme="minorHAnsi"/>
                <w:color w:val="FF0000"/>
                <w:sz w:val="16"/>
                <w:szCs w:val="16"/>
              </w:rPr>
              <w:t xml:space="preserve"> R$           39,90 </w:t>
            </w:r>
          </w:p>
        </w:tc>
        <w:tc>
          <w:tcPr>
            <w:tcW w:w="727" w:type="pct"/>
            <w:shd w:val="clear" w:color="000000" w:fill="FFFFFF"/>
            <w:noWrap/>
            <w:tcMar>
              <w:top w:w="15" w:type="dxa"/>
              <w:left w:w="15" w:type="dxa"/>
              <w:bottom w:w="0" w:type="dxa"/>
              <w:right w:w="15" w:type="dxa"/>
            </w:tcMar>
            <w:vAlign w:val="center"/>
          </w:tcPr>
          <w:p w14:paraId="18CC9B24">
            <w:pPr>
              <w:jc w:val="center"/>
              <w:rPr>
                <w:rFonts w:cstheme="minorHAnsi"/>
                <w:color w:val="FF0000"/>
                <w:sz w:val="16"/>
                <w:szCs w:val="16"/>
              </w:rPr>
            </w:pPr>
            <w:r>
              <w:rPr>
                <w:rFonts w:cstheme="minorHAnsi"/>
                <w:color w:val="FF0000"/>
                <w:sz w:val="16"/>
                <w:szCs w:val="16"/>
              </w:rPr>
              <w:t xml:space="preserve"> R$      39.900,00 </w:t>
            </w:r>
          </w:p>
        </w:tc>
      </w:tr>
      <w:tr w14:paraId="5D3E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rPr>
        <w:tc>
          <w:tcPr>
            <w:tcW w:w="249" w:type="pct"/>
            <w:shd w:val="clear" w:color="FFFFCC" w:fill="FFFFFF"/>
            <w:tcMar>
              <w:top w:w="15" w:type="dxa"/>
              <w:left w:w="15" w:type="dxa"/>
              <w:bottom w:w="0" w:type="dxa"/>
              <w:right w:w="15" w:type="dxa"/>
            </w:tcMar>
            <w:vAlign w:val="center"/>
          </w:tcPr>
          <w:p w14:paraId="255A23B4">
            <w:pPr>
              <w:jc w:val="center"/>
              <w:rPr>
                <w:rFonts w:cstheme="minorHAnsi"/>
                <w:color w:val="FF0000"/>
                <w:sz w:val="16"/>
                <w:szCs w:val="16"/>
              </w:rPr>
            </w:pPr>
            <w:r>
              <w:rPr>
                <w:rFonts w:cstheme="minorHAnsi"/>
                <w:color w:val="FF0000"/>
                <w:sz w:val="16"/>
                <w:szCs w:val="16"/>
              </w:rPr>
              <w:t>25</w:t>
            </w:r>
          </w:p>
        </w:tc>
        <w:tc>
          <w:tcPr>
            <w:tcW w:w="560" w:type="pct"/>
            <w:shd w:val="clear" w:color="auto" w:fill="auto"/>
            <w:noWrap/>
            <w:tcMar>
              <w:top w:w="15" w:type="dxa"/>
              <w:left w:w="15" w:type="dxa"/>
              <w:bottom w:w="0" w:type="dxa"/>
              <w:right w:w="15" w:type="dxa"/>
            </w:tcMar>
            <w:vAlign w:val="center"/>
          </w:tcPr>
          <w:p w14:paraId="0C9DB6AC">
            <w:pPr>
              <w:jc w:val="center"/>
              <w:rPr>
                <w:rFonts w:cstheme="minorHAnsi"/>
                <w:color w:val="FF0000"/>
                <w:sz w:val="16"/>
                <w:szCs w:val="16"/>
              </w:rPr>
            </w:pPr>
            <w:r>
              <w:rPr>
                <w:rFonts w:cstheme="minorHAnsi"/>
                <w:color w:val="FF0000"/>
                <w:sz w:val="16"/>
                <w:szCs w:val="16"/>
              </w:rPr>
              <w:t>BR272042</w:t>
            </w:r>
          </w:p>
        </w:tc>
        <w:tc>
          <w:tcPr>
            <w:tcW w:w="1620" w:type="pct"/>
            <w:shd w:val="clear" w:color="auto" w:fill="auto"/>
            <w:tcMar>
              <w:top w:w="15" w:type="dxa"/>
              <w:left w:w="15" w:type="dxa"/>
              <w:bottom w:w="0" w:type="dxa"/>
              <w:right w:w="15" w:type="dxa"/>
            </w:tcMar>
            <w:vAlign w:val="center"/>
          </w:tcPr>
          <w:p w14:paraId="5C262C62">
            <w:pPr>
              <w:jc w:val="center"/>
              <w:rPr>
                <w:rFonts w:cstheme="minorHAnsi"/>
                <w:color w:val="FF0000"/>
                <w:sz w:val="16"/>
                <w:szCs w:val="16"/>
              </w:rPr>
            </w:pPr>
            <w:r>
              <w:rPr>
                <w:rFonts w:cstheme="minorHAnsi"/>
                <w:color w:val="FF0000"/>
                <w:sz w:val="16"/>
                <w:szCs w:val="16"/>
              </w:rPr>
              <w:t>CLONIDINA CLORIDRATO,</w:t>
            </w:r>
            <w:r>
              <w:rPr>
                <w:rFonts w:cstheme="minorHAnsi"/>
                <w:color w:val="FF0000"/>
                <w:sz w:val="16"/>
                <w:szCs w:val="16"/>
              </w:rPr>
              <w:br w:type="textWrapping"/>
            </w:r>
            <w:r>
              <w:rPr>
                <w:rFonts w:cstheme="minorHAnsi"/>
                <w:color w:val="FF0000"/>
                <w:sz w:val="16"/>
                <w:szCs w:val="16"/>
              </w:rPr>
              <w:t>CONCENTRAÇÃO: 0,2 MG</w:t>
            </w:r>
          </w:p>
        </w:tc>
        <w:tc>
          <w:tcPr>
            <w:tcW w:w="593" w:type="pct"/>
            <w:shd w:val="clear" w:color="auto" w:fill="auto"/>
            <w:tcMar>
              <w:top w:w="15" w:type="dxa"/>
              <w:left w:w="15" w:type="dxa"/>
              <w:bottom w:w="0" w:type="dxa"/>
              <w:right w:w="15" w:type="dxa"/>
            </w:tcMar>
            <w:vAlign w:val="center"/>
          </w:tcPr>
          <w:p w14:paraId="6666404E">
            <w:pPr>
              <w:jc w:val="center"/>
              <w:rPr>
                <w:rFonts w:cstheme="minorHAnsi"/>
                <w:color w:val="FF0000"/>
                <w:sz w:val="16"/>
                <w:szCs w:val="16"/>
              </w:rPr>
            </w:pPr>
            <w:r>
              <w:rPr>
                <w:rFonts w:cstheme="minorHAnsi"/>
                <w:color w:val="FF0000"/>
                <w:sz w:val="16"/>
                <w:szCs w:val="16"/>
              </w:rPr>
              <w:t>COMP.</w:t>
            </w:r>
          </w:p>
        </w:tc>
        <w:tc>
          <w:tcPr>
            <w:tcW w:w="561" w:type="pct"/>
            <w:shd w:val="clear" w:color="FFFFCC" w:fill="FFFFFF"/>
            <w:noWrap/>
            <w:tcMar>
              <w:top w:w="15" w:type="dxa"/>
              <w:left w:w="15" w:type="dxa"/>
              <w:bottom w:w="0" w:type="dxa"/>
              <w:right w:w="15" w:type="dxa"/>
            </w:tcMar>
            <w:vAlign w:val="center"/>
          </w:tcPr>
          <w:p w14:paraId="43604B61">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3F011CB8">
            <w:pPr>
              <w:rPr>
                <w:rFonts w:cstheme="minorHAnsi"/>
                <w:color w:val="FF0000"/>
                <w:sz w:val="16"/>
                <w:szCs w:val="16"/>
              </w:rPr>
            </w:pPr>
            <w:r>
              <w:rPr>
                <w:rFonts w:cstheme="minorHAnsi"/>
                <w:color w:val="FF0000"/>
                <w:sz w:val="16"/>
                <w:szCs w:val="16"/>
              </w:rPr>
              <w:t xml:space="preserve"> R$             0,55 </w:t>
            </w:r>
          </w:p>
        </w:tc>
        <w:tc>
          <w:tcPr>
            <w:tcW w:w="727" w:type="pct"/>
            <w:shd w:val="clear" w:color="000000" w:fill="FFFFFF"/>
            <w:noWrap/>
            <w:tcMar>
              <w:top w:w="15" w:type="dxa"/>
              <w:left w:w="15" w:type="dxa"/>
              <w:bottom w:w="0" w:type="dxa"/>
              <w:right w:w="15" w:type="dxa"/>
            </w:tcMar>
            <w:vAlign w:val="center"/>
          </w:tcPr>
          <w:p w14:paraId="79728D58">
            <w:pPr>
              <w:jc w:val="center"/>
              <w:rPr>
                <w:rFonts w:cstheme="minorHAnsi"/>
                <w:color w:val="FF0000"/>
                <w:sz w:val="16"/>
                <w:szCs w:val="16"/>
              </w:rPr>
            </w:pPr>
            <w:r>
              <w:rPr>
                <w:rFonts w:cstheme="minorHAnsi"/>
                <w:color w:val="FF0000"/>
                <w:sz w:val="16"/>
                <w:szCs w:val="16"/>
              </w:rPr>
              <w:t xml:space="preserve"> R$           275,00 </w:t>
            </w:r>
          </w:p>
        </w:tc>
      </w:tr>
      <w:tr w14:paraId="4204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2" w:hRule="atLeast"/>
        </w:trPr>
        <w:tc>
          <w:tcPr>
            <w:tcW w:w="249" w:type="pct"/>
            <w:shd w:val="clear" w:color="FFFFCC" w:fill="FFFFFF"/>
            <w:tcMar>
              <w:top w:w="15" w:type="dxa"/>
              <w:left w:w="15" w:type="dxa"/>
              <w:bottom w:w="0" w:type="dxa"/>
              <w:right w:w="15" w:type="dxa"/>
            </w:tcMar>
            <w:vAlign w:val="center"/>
          </w:tcPr>
          <w:p w14:paraId="0568F947">
            <w:pPr>
              <w:jc w:val="center"/>
              <w:rPr>
                <w:rFonts w:cstheme="minorHAnsi"/>
                <w:color w:val="FF0000"/>
                <w:sz w:val="16"/>
                <w:szCs w:val="16"/>
              </w:rPr>
            </w:pPr>
            <w:r>
              <w:rPr>
                <w:rFonts w:cstheme="minorHAnsi"/>
                <w:color w:val="FF0000"/>
                <w:sz w:val="16"/>
                <w:szCs w:val="16"/>
              </w:rPr>
              <w:t>26</w:t>
            </w:r>
          </w:p>
        </w:tc>
        <w:tc>
          <w:tcPr>
            <w:tcW w:w="560" w:type="pct"/>
            <w:shd w:val="clear" w:color="auto" w:fill="auto"/>
            <w:noWrap/>
            <w:tcMar>
              <w:top w:w="15" w:type="dxa"/>
              <w:left w:w="15" w:type="dxa"/>
              <w:bottom w:w="0" w:type="dxa"/>
              <w:right w:w="15" w:type="dxa"/>
            </w:tcMar>
            <w:vAlign w:val="center"/>
          </w:tcPr>
          <w:p w14:paraId="54B891B4">
            <w:pPr>
              <w:jc w:val="center"/>
              <w:rPr>
                <w:rFonts w:cstheme="minorHAnsi"/>
                <w:color w:val="FF0000"/>
                <w:sz w:val="16"/>
                <w:szCs w:val="16"/>
              </w:rPr>
            </w:pPr>
            <w:r>
              <w:rPr>
                <w:rFonts w:cstheme="minorHAnsi"/>
                <w:color w:val="FF0000"/>
                <w:sz w:val="16"/>
                <w:szCs w:val="16"/>
              </w:rPr>
              <w:t>BR293981</w:t>
            </w:r>
          </w:p>
        </w:tc>
        <w:tc>
          <w:tcPr>
            <w:tcW w:w="1620" w:type="pct"/>
            <w:shd w:val="clear" w:color="auto" w:fill="auto"/>
            <w:tcMar>
              <w:top w:w="15" w:type="dxa"/>
              <w:left w:w="15" w:type="dxa"/>
              <w:bottom w:w="0" w:type="dxa"/>
              <w:right w:w="15" w:type="dxa"/>
            </w:tcMar>
            <w:vAlign w:val="center"/>
          </w:tcPr>
          <w:p w14:paraId="79142807">
            <w:pPr>
              <w:jc w:val="center"/>
              <w:rPr>
                <w:rFonts w:cstheme="minorHAnsi"/>
                <w:color w:val="FF0000"/>
                <w:sz w:val="16"/>
                <w:szCs w:val="16"/>
              </w:rPr>
            </w:pPr>
            <w:r>
              <w:rPr>
                <w:rFonts w:cstheme="minorHAnsi"/>
                <w:color w:val="FF0000"/>
                <w:sz w:val="16"/>
                <w:szCs w:val="16"/>
              </w:rPr>
              <w:t>MACROGOL PRINCÍPIO ATIVO: MACROGOL 3350 , FORMA FARMACÊUTICA: PÓ PARA PREPARAÇÃO EXTEMPORÂNEA , COMPOSIÇÃO: BICARBONATO DE SÓDIO, CLORETOS DE SÓDIO E POTÁSSIO, CONCENTRAÇÃO: 13,125</w:t>
            </w:r>
            <w:r>
              <w:rPr>
                <w:rFonts w:cstheme="minorHAnsi"/>
                <w:color w:val="FF0000"/>
                <w:sz w:val="16"/>
                <w:szCs w:val="16"/>
              </w:rPr>
              <w:br w:type="textWrapping"/>
            </w:r>
            <w:r>
              <w:rPr>
                <w:rFonts w:cstheme="minorHAnsi"/>
                <w:color w:val="FF0000"/>
                <w:sz w:val="16"/>
                <w:szCs w:val="16"/>
              </w:rPr>
              <w:t>G + 177,5 MG + 46,6 MG + 350,7 M</w:t>
            </w:r>
          </w:p>
        </w:tc>
        <w:tc>
          <w:tcPr>
            <w:tcW w:w="593" w:type="pct"/>
            <w:shd w:val="clear" w:color="auto" w:fill="auto"/>
            <w:tcMar>
              <w:top w:w="15" w:type="dxa"/>
              <w:left w:w="15" w:type="dxa"/>
              <w:bottom w:w="0" w:type="dxa"/>
              <w:right w:w="15" w:type="dxa"/>
            </w:tcMar>
            <w:vAlign w:val="center"/>
          </w:tcPr>
          <w:p w14:paraId="746BC5A1">
            <w:pPr>
              <w:jc w:val="center"/>
              <w:rPr>
                <w:rFonts w:cstheme="minorHAnsi"/>
                <w:color w:val="FF0000"/>
                <w:sz w:val="16"/>
                <w:szCs w:val="16"/>
              </w:rPr>
            </w:pPr>
            <w:r>
              <w:rPr>
                <w:rFonts w:cstheme="minorHAnsi"/>
                <w:color w:val="FF0000"/>
                <w:sz w:val="16"/>
                <w:szCs w:val="16"/>
              </w:rPr>
              <w:t>SACHÊ 14,00 G</w:t>
            </w:r>
          </w:p>
        </w:tc>
        <w:tc>
          <w:tcPr>
            <w:tcW w:w="561" w:type="pct"/>
            <w:shd w:val="clear" w:color="FFFFCC" w:fill="FFFFFF"/>
            <w:tcMar>
              <w:top w:w="15" w:type="dxa"/>
              <w:left w:w="15" w:type="dxa"/>
              <w:bottom w:w="0" w:type="dxa"/>
              <w:right w:w="15" w:type="dxa"/>
            </w:tcMar>
            <w:vAlign w:val="center"/>
          </w:tcPr>
          <w:p w14:paraId="04D95DA0">
            <w:pPr>
              <w:jc w:val="center"/>
              <w:rPr>
                <w:rFonts w:cstheme="minorHAnsi"/>
                <w:color w:val="FF0000"/>
                <w:sz w:val="16"/>
                <w:szCs w:val="16"/>
              </w:rPr>
            </w:pPr>
            <w:r>
              <w:rPr>
                <w:rFonts w:cstheme="minorHAnsi"/>
                <w:color w:val="FF0000"/>
                <w:sz w:val="16"/>
                <w:szCs w:val="16"/>
              </w:rPr>
              <w:t>12.000</w:t>
            </w:r>
          </w:p>
        </w:tc>
        <w:tc>
          <w:tcPr>
            <w:tcW w:w="690" w:type="pct"/>
            <w:shd w:val="clear" w:color="000000" w:fill="FFFFFF"/>
            <w:noWrap/>
            <w:tcMar>
              <w:top w:w="15" w:type="dxa"/>
              <w:left w:w="15" w:type="dxa"/>
              <w:bottom w:w="0" w:type="dxa"/>
              <w:right w:w="15" w:type="dxa"/>
            </w:tcMar>
            <w:vAlign w:val="center"/>
          </w:tcPr>
          <w:p w14:paraId="4198E652">
            <w:pPr>
              <w:rPr>
                <w:rFonts w:cstheme="minorHAnsi"/>
                <w:color w:val="FF0000"/>
                <w:sz w:val="16"/>
                <w:szCs w:val="16"/>
              </w:rPr>
            </w:pPr>
            <w:r>
              <w:rPr>
                <w:rFonts w:cstheme="minorHAnsi"/>
                <w:color w:val="FF0000"/>
                <w:sz w:val="16"/>
                <w:szCs w:val="16"/>
              </w:rPr>
              <w:t xml:space="preserve"> R$             3,67 </w:t>
            </w:r>
          </w:p>
        </w:tc>
        <w:tc>
          <w:tcPr>
            <w:tcW w:w="727" w:type="pct"/>
            <w:shd w:val="clear" w:color="000000" w:fill="FFFFFF"/>
            <w:noWrap/>
            <w:tcMar>
              <w:top w:w="15" w:type="dxa"/>
              <w:left w:w="15" w:type="dxa"/>
              <w:bottom w:w="0" w:type="dxa"/>
              <w:right w:w="15" w:type="dxa"/>
            </w:tcMar>
            <w:vAlign w:val="center"/>
          </w:tcPr>
          <w:p w14:paraId="1310163B">
            <w:pPr>
              <w:jc w:val="center"/>
              <w:rPr>
                <w:rFonts w:cstheme="minorHAnsi"/>
                <w:color w:val="FF0000"/>
                <w:sz w:val="16"/>
                <w:szCs w:val="16"/>
              </w:rPr>
            </w:pPr>
            <w:r>
              <w:rPr>
                <w:rFonts w:cstheme="minorHAnsi"/>
                <w:color w:val="FF0000"/>
                <w:sz w:val="16"/>
                <w:szCs w:val="16"/>
              </w:rPr>
              <w:t xml:space="preserve"> R$      44.040,00 </w:t>
            </w:r>
          </w:p>
        </w:tc>
      </w:tr>
      <w:tr w14:paraId="7ECF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5" w:hRule="atLeast"/>
        </w:trPr>
        <w:tc>
          <w:tcPr>
            <w:tcW w:w="249" w:type="pct"/>
            <w:shd w:val="clear" w:color="FFFFCC" w:fill="FFFFFF"/>
            <w:tcMar>
              <w:top w:w="15" w:type="dxa"/>
              <w:left w:w="15" w:type="dxa"/>
              <w:bottom w:w="0" w:type="dxa"/>
              <w:right w:w="15" w:type="dxa"/>
            </w:tcMar>
            <w:vAlign w:val="center"/>
          </w:tcPr>
          <w:p w14:paraId="4322D5BF">
            <w:pPr>
              <w:jc w:val="center"/>
              <w:rPr>
                <w:rFonts w:cstheme="minorHAnsi"/>
                <w:color w:val="FF0000"/>
                <w:sz w:val="16"/>
                <w:szCs w:val="16"/>
              </w:rPr>
            </w:pPr>
            <w:r>
              <w:rPr>
                <w:rFonts w:cstheme="minorHAnsi"/>
                <w:color w:val="FF0000"/>
                <w:sz w:val="16"/>
                <w:szCs w:val="16"/>
              </w:rPr>
              <w:t>27</w:t>
            </w:r>
          </w:p>
        </w:tc>
        <w:tc>
          <w:tcPr>
            <w:tcW w:w="560" w:type="pct"/>
            <w:shd w:val="clear" w:color="auto" w:fill="auto"/>
            <w:noWrap/>
            <w:tcMar>
              <w:top w:w="15" w:type="dxa"/>
              <w:left w:w="15" w:type="dxa"/>
              <w:bottom w:w="0" w:type="dxa"/>
              <w:right w:w="15" w:type="dxa"/>
            </w:tcMar>
            <w:vAlign w:val="center"/>
          </w:tcPr>
          <w:p w14:paraId="2EEAFA79">
            <w:pPr>
              <w:jc w:val="center"/>
              <w:rPr>
                <w:rFonts w:cstheme="minorHAnsi"/>
                <w:color w:val="FF0000"/>
                <w:sz w:val="16"/>
                <w:szCs w:val="16"/>
              </w:rPr>
            </w:pPr>
            <w:r>
              <w:rPr>
                <w:rFonts w:cstheme="minorHAnsi"/>
                <w:color w:val="FF0000"/>
                <w:sz w:val="16"/>
                <w:szCs w:val="16"/>
              </w:rPr>
              <w:t>BR0267614</w:t>
            </w:r>
          </w:p>
        </w:tc>
        <w:tc>
          <w:tcPr>
            <w:tcW w:w="1620" w:type="pct"/>
            <w:shd w:val="clear" w:color="auto" w:fill="auto"/>
            <w:tcMar>
              <w:top w:w="15" w:type="dxa"/>
              <w:left w:w="15" w:type="dxa"/>
              <w:bottom w:w="0" w:type="dxa"/>
              <w:right w:w="15" w:type="dxa"/>
            </w:tcMar>
            <w:vAlign w:val="center"/>
          </w:tcPr>
          <w:p w14:paraId="1B17FC6D">
            <w:pPr>
              <w:jc w:val="center"/>
              <w:rPr>
                <w:rFonts w:cstheme="minorHAnsi"/>
                <w:color w:val="FF0000"/>
                <w:sz w:val="16"/>
                <w:szCs w:val="16"/>
              </w:rPr>
            </w:pPr>
            <w:r>
              <w:rPr>
                <w:rFonts w:cstheme="minorHAnsi"/>
                <w:color w:val="FF0000"/>
                <w:sz w:val="16"/>
                <w:szCs w:val="16"/>
              </w:rPr>
              <w:t>CAPTOPRIL, DOSAGEM 12,5MG</w:t>
            </w:r>
          </w:p>
        </w:tc>
        <w:tc>
          <w:tcPr>
            <w:tcW w:w="593" w:type="pct"/>
            <w:shd w:val="clear" w:color="FFFFCC" w:fill="FFFFFF"/>
            <w:tcMar>
              <w:top w:w="15" w:type="dxa"/>
              <w:left w:w="15" w:type="dxa"/>
              <w:bottom w:w="0" w:type="dxa"/>
              <w:right w:w="15" w:type="dxa"/>
            </w:tcMar>
            <w:vAlign w:val="center"/>
          </w:tcPr>
          <w:p w14:paraId="04D8F4C9">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17A337B3">
            <w:pPr>
              <w:jc w:val="center"/>
              <w:rPr>
                <w:rFonts w:cstheme="minorHAnsi"/>
                <w:color w:val="FF0000"/>
                <w:sz w:val="16"/>
                <w:szCs w:val="16"/>
              </w:rPr>
            </w:pPr>
            <w:r>
              <w:rPr>
                <w:rFonts w:cstheme="minorHAnsi"/>
                <w:color w:val="FF0000"/>
                <w:sz w:val="16"/>
                <w:szCs w:val="16"/>
              </w:rPr>
              <w:t>12.000</w:t>
            </w:r>
          </w:p>
        </w:tc>
        <w:tc>
          <w:tcPr>
            <w:tcW w:w="690" w:type="pct"/>
            <w:shd w:val="clear" w:color="000000" w:fill="FFFFFF"/>
            <w:noWrap/>
            <w:tcMar>
              <w:top w:w="15" w:type="dxa"/>
              <w:left w:w="15" w:type="dxa"/>
              <w:bottom w:w="0" w:type="dxa"/>
              <w:right w:w="15" w:type="dxa"/>
            </w:tcMar>
            <w:vAlign w:val="center"/>
          </w:tcPr>
          <w:p w14:paraId="673B06D5">
            <w:pPr>
              <w:rPr>
                <w:rFonts w:cstheme="minorHAnsi"/>
                <w:color w:val="FF0000"/>
                <w:sz w:val="16"/>
                <w:szCs w:val="16"/>
              </w:rPr>
            </w:pPr>
            <w:r>
              <w:rPr>
                <w:rFonts w:cstheme="minorHAnsi"/>
                <w:color w:val="FF0000"/>
                <w:sz w:val="16"/>
                <w:szCs w:val="16"/>
              </w:rPr>
              <w:t xml:space="preserve"> R$             0,80 </w:t>
            </w:r>
          </w:p>
        </w:tc>
        <w:tc>
          <w:tcPr>
            <w:tcW w:w="727" w:type="pct"/>
            <w:shd w:val="clear" w:color="000000" w:fill="FFFFFF"/>
            <w:noWrap/>
            <w:tcMar>
              <w:top w:w="15" w:type="dxa"/>
              <w:left w:w="15" w:type="dxa"/>
              <w:bottom w:w="0" w:type="dxa"/>
              <w:right w:w="15" w:type="dxa"/>
            </w:tcMar>
            <w:vAlign w:val="center"/>
          </w:tcPr>
          <w:p w14:paraId="7489D5E1">
            <w:pPr>
              <w:jc w:val="center"/>
              <w:rPr>
                <w:rFonts w:cstheme="minorHAnsi"/>
                <w:color w:val="FF0000"/>
                <w:sz w:val="16"/>
                <w:szCs w:val="16"/>
              </w:rPr>
            </w:pPr>
            <w:r>
              <w:rPr>
                <w:rFonts w:cstheme="minorHAnsi"/>
                <w:color w:val="FF0000"/>
                <w:sz w:val="16"/>
                <w:szCs w:val="16"/>
              </w:rPr>
              <w:t xml:space="preserve"> R$        9.600,00 </w:t>
            </w:r>
          </w:p>
        </w:tc>
      </w:tr>
      <w:tr w14:paraId="4F88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1" w:hRule="atLeast"/>
        </w:trPr>
        <w:tc>
          <w:tcPr>
            <w:tcW w:w="249" w:type="pct"/>
            <w:shd w:val="clear" w:color="FFFFCC" w:fill="FFFFFF"/>
            <w:tcMar>
              <w:top w:w="15" w:type="dxa"/>
              <w:left w:w="15" w:type="dxa"/>
              <w:bottom w:w="0" w:type="dxa"/>
              <w:right w:w="15" w:type="dxa"/>
            </w:tcMar>
            <w:vAlign w:val="center"/>
          </w:tcPr>
          <w:p w14:paraId="59EBA6B5">
            <w:pPr>
              <w:jc w:val="center"/>
              <w:rPr>
                <w:rFonts w:cstheme="minorHAnsi"/>
                <w:color w:val="FF0000"/>
                <w:sz w:val="16"/>
                <w:szCs w:val="16"/>
              </w:rPr>
            </w:pPr>
            <w:r>
              <w:rPr>
                <w:rFonts w:cstheme="minorHAnsi"/>
                <w:color w:val="FF0000"/>
                <w:sz w:val="16"/>
                <w:szCs w:val="16"/>
              </w:rPr>
              <w:t>28</w:t>
            </w:r>
          </w:p>
        </w:tc>
        <w:tc>
          <w:tcPr>
            <w:tcW w:w="560" w:type="pct"/>
            <w:shd w:val="clear" w:color="auto" w:fill="auto"/>
            <w:noWrap/>
            <w:tcMar>
              <w:top w:w="15" w:type="dxa"/>
              <w:left w:w="15" w:type="dxa"/>
              <w:bottom w:w="0" w:type="dxa"/>
              <w:right w:w="15" w:type="dxa"/>
            </w:tcMar>
            <w:vAlign w:val="center"/>
          </w:tcPr>
          <w:p w14:paraId="10FAC00F">
            <w:pPr>
              <w:jc w:val="center"/>
              <w:rPr>
                <w:rFonts w:cstheme="minorHAnsi"/>
                <w:color w:val="FF0000"/>
                <w:sz w:val="16"/>
                <w:szCs w:val="16"/>
              </w:rPr>
            </w:pPr>
            <w:r>
              <w:rPr>
                <w:rFonts w:cstheme="minorHAnsi"/>
                <w:color w:val="FF0000"/>
                <w:sz w:val="16"/>
                <w:szCs w:val="16"/>
              </w:rPr>
              <w:t>BR448841</w:t>
            </w:r>
          </w:p>
        </w:tc>
        <w:tc>
          <w:tcPr>
            <w:tcW w:w="1620" w:type="pct"/>
            <w:shd w:val="clear" w:color="auto" w:fill="auto"/>
            <w:tcMar>
              <w:top w:w="15" w:type="dxa"/>
              <w:left w:w="15" w:type="dxa"/>
              <w:bottom w:w="0" w:type="dxa"/>
              <w:right w:w="15" w:type="dxa"/>
            </w:tcMar>
            <w:vAlign w:val="center"/>
          </w:tcPr>
          <w:p w14:paraId="0B29EFE4">
            <w:pPr>
              <w:jc w:val="center"/>
              <w:rPr>
                <w:rFonts w:cstheme="minorHAnsi"/>
                <w:color w:val="FF0000"/>
                <w:sz w:val="16"/>
                <w:szCs w:val="16"/>
              </w:rPr>
            </w:pPr>
            <w:r>
              <w:rPr>
                <w:rFonts w:cstheme="minorHAnsi"/>
                <w:color w:val="FF0000"/>
                <w:sz w:val="16"/>
                <w:szCs w:val="16"/>
              </w:rPr>
              <w:t>AMOXICILINA, PRINCÍPIO ATIVO: ASSOCIADA COM CLAVULANATO DE POTÁSSIO, CONCENTRAÇÃO: 50 MG, ML + 12,5 MG,ML, FORMA</w:t>
            </w:r>
            <w:r>
              <w:rPr>
                <w:rFonts w:cstheme="minorHAnsi"/>
                <w:color w:val="FF0000"/>
                <w:sz w:val="16"/>
                <w:szCs w:val="16"/>
              </w:rPr>
              <w:br w:type="textWrapping"/>
            </w:r>
            <w:r>
              <w:rPr>
                <w:rFonts w:cstheme="minorHAnsi"/>
                <w:color w:val="FF0000"/>
                <w:sz w:val="16"/>
                <w:szCs w:val="16"/>
              </w:rPr>
              <w:t>FARMACÊUTICA: SUSPENSÃO ORAL</w:t>
            </w:r>
          </w:p>
        </w:tc>
        <w:tc>
          <w:tcPr>
            <w:tcW w:w="593" w:type="pct"/>
            <w:shd w:val="clear" w:color="auto" w:fill="auto"/>
            <w:tcMar>
              <w:top w:w="15" w:type="dxa"/>
              <w:left w:w="15" w:type="dxa"/>
              <w:bottom w:w="0" w:type="dxa"/>
              <w:right w:w="15" w:type="dxa"/>
            </w:tcMar>
            <w:vAlign w:val="center"/>
          </w:tcPr>
          <w:p w14:paraId="7C374183">
            <w:pPr>
              <w:jc w:val="center"/>
              <w:rPr>
                <w:rFonts w:cstheme="minorHAnsi"/>
                <w:color w:val="FF0000"/>
                <w:sz w:val="16"/>
                <w:szCs w:val="16"/>
              </w:rPr>
            </w:pPr>
            <w:r>
              <w:rPr>
                <w:rFonts w:cstheme="minorHAnsi"/>
                <w:color w:val="FF0000"/>
                <w:sz w:val="16"/>
                <w:szCs w:val="16"/>
              </w:rPr>
              <w:t>FRASCO 100,00 ML</w:t>
            </w:r>
          </w:p>
        </w:tc>
        <w:tc>
          <w:tcPr>
            <w:tcW w:w="561" w:type="pct"/>
            <w:shd w:val="clear" w:color="FFFFCC" w:fill="FFFFFF"/>
            <w:noWrap/>
            <w:tcMar>
              <w:top w:w="15" w:type="dxa"/>
              <w:left w:w="15" w:type="dxa"/>
              <w:bottom w:w="0" w:type="dxa"/>
              <w:right w:w="15" w:type="dxa"/>
            </w:tcMar>
            <w:vAlign w:val="center"/>
          </w:tcPr>
          <w:p w14:paraId="0B502D46">
            <w:pPr>
              <w:jc w:val="center"/>
              <w:rPr>
                <w:rFonts w:cstheme="minorHAnsi"/>
                <w:color w:val="FF0000"/>
                <w:sz w:val="16"/>
                <w:szCs w:val="16"/>
              </w:rPr>
            </w:pPr>
            <w:r>
              <w:rPr>
                <w:rFonts w:cstheme="minorHAnsi"/>
                <w:color w:val="FF0000"/>
                <w:sz w:val="16"/>
                <w:szCs w:val="16"/>
              </w:rPr>
              <w:t>100</w:t>
            </w:r>
          </w:p>
        </w:tc>
        <w:tc>
          <w:tcPr>
            <w:tcW w:w="690" w:type="pct"/>
            <w:shd w:val="clear" w:color="000000" w:fill="FFFFFF"/>
            <w:noWrap/>
            <w:tcMar>
              <w:top w:w="15" w:type="dxa"/>
              <w:left w:w="15" w:type="dxa"/>
              <w:bottom w:w="0" w:type="dxa"/>
              <w:right w:w="15" w:type="dxa"/>
            </w:tcMar>
            <w:vAlign w:val="center"/>
          </w:tcPr>
          <w:p w14:paraId="4312A52E">
            <w:pPr>
              <w:rPr>
                <w:rFonts w:cstheme="minorHAnsi"/>
                <w:color w:val="FF0000"/>
                <w:sz w:val="16"/>
                <w:szCs w:val="16"/>
              </w:rPr>
            </w:pPr>
            <w:r>
              <w:rPr>
                <w:rFonts w:cstheme="minorHAnsi"/>
                <w:color w:val="FF0000"/>
                <w:sz w:val="16"/>
                <w:szCs w:val="16"/>
              </w:rPr>
              <w:t xml:space="preserve"> R$           21,58 </w:t>
            </w:r>
          </w:p>
        </w:tc>
        <w:tc>
          <w:tcPr>
            <w:tcW w:w="727" w:type="pct"/>
            <w:shd w:val="clear" w:color="000000" w:fill="FFFFFF"/>
            <w:noWrap/>
            <w:tcMar>
              <w:top w:w="15" w:type="dxa"/>
              <w:left w:w="15" w:type="dxa"/>
              <w:bottom w:w="0" w:type="dxa"/>
              <w:right w:w="15" w:type="dxa"/>
            </w:tcMar>
            <w:vAlign w:val="center"/>
          </w:tcPr>
          <w:p w14:paraId="308AC9FE">
            <w:pPr>
              <w:jc w:val="center"/>
              <w:rPr>
                <w:rFonts w:cstheme="minorHAnsi"/>
                <w:color w:val="FF0000"/>
                <w:sz w:val="16"/>
                <w:szCs w:val="16"/>
              </w:rPr>
            </w:pPr>
            <w:r>
              <w:rPr>
                <w:rFonts w:cstheme="minorHAnsi"/>
                <w:color w:val="FF0000"/>
                <w:sz w:val="16"/>
                <w:szCs w:val="16"/>
              </w:rPr>
              <w:t xml:space="preserve"> R$        2.158,00 </w:t>
            </w:r>
          </w:p>
        </w:tc>
      </w:tr>
      <w:tr w14:paraId="2A6F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5" w:hRule="atLeast"/>
        </w:trPr>
        <w:tc>
          <w:tcPr>
            <w:tcW w:w="249" w:type="pct"/>
            <w:shd w:val="clear" w:color="FFFFCC" w:fill="FFFFFF"/>
            <w:tcMar>
              <w:top w:w="15" w:type="dxa"/>
              <w:left w:w="15" w:type="dxa"/>
              <w:bottom w:w="0" w:type="dxa"/>
              <w:right w:w="15" w:type="dxa"/>
            </w:tcMar>
            <w:vAlign w:val="center"/>
          </w:tcPr>
          <w:p w14:paraId="54EB2B88">
            <w:pPr>
              <w:jc w:val="center"/>
              <w:rPr>
                <w:rFonts w:cstheme="minorHAnsi"/>
                <w:color w:val="FF0000"/>
                <w:sz w:val="16"/>
                <w:szCs w:val="16"/>
              </w:rPr>
            </w:pPr>
            <w:r>
              <w:rPr>
                <w:rFonts w:cstheme="minorHAnsi"/>
                <w:color w:val="FF0000"/>
                <w:sz w:val="16"/>
                <w:szCs w:val="16"/>
              </w:rPr>
              <w:t>29</w:t>
            </w:r>
          </w:p>
        </w:tc>
        <w:tc>
          <w:tcPr>
            <w:tcW w:w="560" w:type="pct"/>
            <w:shd w:val="clear" w:color="auto" w:fill="auto"/>
            <w:noWrap/>
            <w:tcMar>
              <w:top w:w="15" w:type="dxa"/>
              <w:left w:w="15" w:type="dxa"/>
              <w:bottom w:w="0" w:type="dxa"/>
              <w:right w:w="15" w:type="dxa"/>
            </w:tcMar>
            <w:vAlign w:val="center"/>
          </w:tcPr>
          <w:p w14:paraId="02CE66BE">
            <w:pPr>
              <w:jc w:val="center"/>
              <w:rPr>
                <w:rFonts w:cstheme="minorHAnsi"/>
                <w:color w:val="FF0000"/>
                <w:sz w:val="16"/>
                <w:szCs w:val="16"/>
              </w:rPr>
            </w:pPr>
            <w:r>
              <w:rPr>
                <w:rFonts w:cstheme="minorHAnsi"/>
                <w:color w:val="FF0000"/>
                <w:sz w:val="16"/>
                <w:szCs w:val="16"/>
              </w:rPr>
              <w:t>BR484669</w:t>
            </w:r>
          </w:p>
        </w:tc>
        <w:tc>
          <w:tcPr>
            <w:tcW w:w="1620" w:type="pct"/>
            <w:shd w:val="clear" w:color="auto" w:fill="auto"/>
            <w:tcMar>
              <w:top w:w="15" w:type="dxa"/>
              <w:left w:w="15" w:type="dxa"/>
              <w:bottom w:w="0" w:type="dxa"/>
              <w:right w:w="15" w:type="dxa"/>
            </w:tcMar>
            <w:vAlign w:val="center"/>
          </w:tcPr>
          <w:p w14:paraId="749FCED4">
            <w:pPr>
              <w:jc w:val="center"/>
              <w:rPr>
                <w:rFonts w:cstheme="minorHAnsi"/>
                <w:color w:val="FF0000"/>
                <w:sz w:val="16"/>
                <w:szCs w:val="16"/>
              </w:rPr>
            </w:pPr>
            <w:r>
              <w:rPr>
                <w:rFonts w:cstheme="minorHAnsi"/>
                <w:color w:val="FF0000"/>
                <w:sz w:val="16"/>
                <w:szCs w:val="16"/>
              </w:rPr>
              <w:t>SOLUÇÃO PARA HEMODIÁLISE COMPONENTES: SOLUÇÃO A: MAGNÉSIO , COMPONENTES ADICIONAIS: SOLUÇÃO B: NA+, K+, CL-, FOSFATO, BICARBONATO , FORMA FARMACÊUTICA: SOLUÇÃO ESTÉRIL APIROGÊNICA , ADICIONAL: SISTEMA FECHADO, FORMA FARMACÊUTICA:SOLUÇÃO ESTÉRIL E APIROGÊNICA: CARACTERISTICA</w:t>
            </w:r>
            <w:r>
              <w:rPr>
                <w:rFonts w:cstheme="minorHAnsi"/>
                <w:color w:val="FF0000"/>
                <w:sz w:val="16"/>
                <w:szCs w:val="16"/>
              </w:rPr>
              <w:br w:type="textWrapping"/>
            </w:r>
            <w:r>
              <w:rPr>
                <w:rFonts w:cstheme="minorHAnsi"/>
                <w:color w:val="FF0000"/>
                <w:sz w:val="16"/>
                <w:szCs w:val="16"/>
              </w:rPr>
              <w:t>ADICIONAL  :  BOLSA  SISTEMA</w:t>
            </w:r>
            <w:r>
              <w:rPr>
                <w:rFonts w:cstheme="minorHAnsi"/>
                <w:color w:val="FF0000"/>
                <w:sz w:val="16"/>
                <w:szCs w:val="16"/>
              </w:rPr>
              <w:br w:type="textWrapping"/>
            </w:r>
            <w:r>
              <w:rPr>
                <w:rFonts w:cstheme="minorHAnsi"/>
                <w:color w:val="FF0000"/>
                <w:sz w:val="16"/>
                <w:szCs w:val="16"/>
              </w:rPr>
              <w:t>FECHADO PRONTA PARA USO, CONCENTRAÇÃO POTASSIO 2MMOL/L</w:t>
            </w:r>
          </w:p>
        </w:tc>
        <w:tc>
          <w:tcPr>
            <w:tcW w:w="593" w:type="pct"/>
            <w:shd w:val="clear" w:color="FFFFCC" w:fill="FFFFFF"/>
            <w:tcMar>
              <w:top w:w="15" w:type="dxa"/>
              <w:left w:w="15" w:type="dxa"/>
              <w:bottom w:w="0" w:type="dxa"/>
              <w:right w:w="15" w:type="dxa"/>
            </w:tcMar>
            <w:vAlign w:val="center"/>
          </w:tcPr>
          <w:p w14:paraId="2E071CA8">
            <w:pPr>
              <w:jc w:val="center"/>
              <w:rPr>
                <w:rFonts w:cstheme="minorHAnsi"/>
                <w:color w:val="FF0000"/>
                <w:sz w:val="16"/>
                <w:szCs w:val="16"/>
              </w:rPr>
            </w:pPr>
            <w:r>
              <w:rPr>
                <w:rFonts w:cstheme="minorHAnsi"/>
                <w:color w:val="FF0000"/>
                <w:sz w:val="16"/>
                <w:szCs w:val="16"/>
              </w:rPr>
              <w:t>BOLSA 5000,00 ML</w:t>
            </w:r>
          </w:p>
        </w:tc>
        <w:tc>
          <w:tcPr>
            <w:tcW w:w="561" w:type="pct"/>
            <w:shd w:val="clear" w:color="FFFFCC" w:fill="FFFFFF"/>
            <w:tcMar>
              <w:top w:w="15" w:type="dxa"/>
              <w:left w:w="15" w:type="dxa"/>
              <w:bottom w:w="0" w:type="dxa"/>
              <w:right w:w="15" w:type="dxa"/>
            </w:tcMar>
            <w:vAlign w:val="center"/>
          </w:tcPr>
          <w:p w14:paraId="11D5AB4D">
            <w:pPr>
              <w:jc w:val="center"/>
              <w:rPr>
                <w:rFonts w:cstheme="minorHAnsi"/>
                <w:color w:val="FF0000"/>
                <w:sz w:val="16"/>
                <w:szCs w:val="16"/>
              </w:rPr>
            </w:pPr>
            <w:r>
              <w:rPr>
                <w:rFonts w:cstheme="minorHAnsi"/>
                <w:color w:val="FF0000"/>
                <w:sz w:val="16"/>
                <w:szCs w:val="16"/>
              </w:rPr>
              <w:t>2400</w:t>
            </w:r>
          </w:p>
        </w:tc>
        <w:tc>
          <w:tcPr>
            <w:tcW w:w="690" w:type="pct"/>
            <w:shd w:val="clear" w:color="000000" w:fill="FFFFFF"/>
            <w:noWrap/>
            <w:tcMar>
              <w:top w:w="15" w:type="dxa"/>
              <w:left w:w="15" w:type="dxa"/>
              <w:bottom w:w="0" w:type="dxa"/>
              <w:right w:w="15" w:type="dxa"/>
            </w:tcMar>
            <w:vAlign w:val="center"/>
          </w:tcPr>
          <w:p w14:paraId="2BD0C6F1">
            <w:pPr>
              <w:rPr>
                <w:rFonts w:cstheme="minorHAnsi"/>
                <w:color w:val="FF0000"/>
                <w:sz w:val="16"/>
                <w:szCs w:val="16"/>
              </w:rPr>
            </w:pPr>
            <w:r>
              <w:rPr>
                <w:rFonts w:cstheme="minorHAnsi"/>
                <w:color w:val="FF0000"/>
                <w:sz w:val="16"/>
                <w:szCs w:val="16"/>
              </w:rPr>
              <w:t xml:space="preserve"> R$         105,54 </w:t>
            </w:r>
          </w:p>
        </w:tc>
        <w:tc>
          <w:tcPr>
            <w:tcW w:w="727" w:type="pct"/>
            <w:shd w:val="clear" w:color="000000" w:fill="FFFFFF"/>
            <w:noWrap/>
            <w:tcMar>
              <w:top w:w="15" w:type="dxa"/>
              <w:left w:w="15" w:type="dxa"/>
              <w:bottom w:w="0" w:type="dxa"/>
              <w:right w:w="15" w:type="dxa"/>
            </w:tcMar>
            <w:vAlign w:val="center"/>
          </w:tcPr>
          <w:p w14:paraId="6F768883">
            <w:pPr>
              <w:jc w:val="center"/>
              <w:rPr>
                <w:rFonts w:cstheme="minorHAnsi"/>
                <w:color w:val="FF0000"/>
                <w:sz w:val="16"/>
                <w:szCs w:val="16"/>
              </w:rPr>
            </w:pPr>
            <w:r>
              <w:rPr>
                <w:rFonts w:cstheme="minorHAnsi"/>
                <w:color w:val="FF0000"/>
                <w:sz w:val="16"/>
                <w:szCs w:val="16"/>
              </w:rPr>
              <w:t xml:space="preserve"> R$    253.296,00 </w:t>
            </w:r>
          </w:p>
        </w:tc>
      </w:tr>
      <w:tr w14:paraId="3AD7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5" w:hRule="atLeast"/>
        </w:trPr>
        <w:tc>
          <w:tcPr>
            <w:tcW w:w="249" w:type="pct"/>
            <w:shd w:val="clear" w:color="FFFFCC" w:fill="FFFFFF"/>
            <w:tcMar>
              <w:top w:w="15" w:type="dxa"/>
              <w:left w:w="15" w:type="dxa"/>
              <w:bottom w:w="0" w:type="dxa"/>
              <w:right w:w="15" w:type="dxa"/>
            </w:tcMar>
            <w:vAlign w:val="center"/>
          </w:tcPr>
          <w:p w14:paraId="745F9EBB">
            <w:pPr>
              <w:jc w:val="center"/>
              <w:rPr>
                <w:rFonts w:cstheme="minorHAnsi"/>
                <w:color w:val="FF0000"/>
                <w:sz w:val="16"/>
                <w:szCs w:val="16"/>
              </w:rPr>
            </w:pPr>
            <w:r>
              <w:rPr>
                <w:rFonts w:cstheme="minorHAnsi"/>
                <w:color w:val="FF0000"/>
                <w:sz w:val="16"/>
                <w:szCs w:val="16"/>
              </w:rPr>
              <w:t>30</w:t>
            </w:r>
          </w:p>
        </w:tc>
        <w:tc>
          <w:tcPr>
            <w:tcW w:w="560" w:type="pct"/>
            <w:shd w:val="clear" w:color="auto" w:fill="auto"/>
            <w:noWrap/>
            <w:tcMar>
              <w:top w:w="15" w:type="dxa"/>
              <w:left w:w="15" w:type="dxa"/>
              <w:bottom w:w="0" w:type="dxa"/>
              <w:right w:w="15" w:type="dxa"/>
            </w:tcMar>
            <w:vAlign w:val="center"/>
          </w:tcPr>
          <w:p w14:paraId="3F423742">
            <w:pPr>
              <w:jc w:val="center"/>
              <w:rPr>
                <w:rFonts w:cstheme="minorHAnsi"/>
                <w:color w:val="FF0000"/>
                <w:sz w:val="16"/>
                <w:szCs w:val="16"/>
              </w:rPr>
            </w:pPr>
            <w:r>
              <w:rPr>
                <w:rFonts w:cstheme="minorHAnsi"/>
                <w:color w:val="FF0000"/>
                <w:sz w:val="16"/>
                <w:szCs w:val="16"/>
              </w:rPr>
              <w:t>BR484669</w:t>
            </w:r>
          </w:p>
        </w:tc>
        <w:tc>
          <w:tcPr>
            <w:tcW w:w="1620" w:type="pct"/>
            <w:shd w:val="clear" w:color="auto" w:fill="auto"/>
            <w:tcMar>
              <w:top w:w="15" w:type="dxa"/>
              <w:left w:w="15" w:type="dxa"/>
              <w:bottom w:w="0" w:type="dxa"/>
              <w:right w:w="15" w:type="dxa"/>
            </w:tcMar>
            <w:vAlign w:val="center"/>
          </w:tcPr>
          <w:p w14:paraId="48BC6F6E">
            <w:pPr>
              <w:jc w:val="center"/>
              <w:rPr>
                <w:rFonts w:cstheme="minorHAnsi"/>
                <w:color w:val="FF0000"/>
                <w:sz w:val="16"/>
                <w:szCs w:val="16"/>
              </w:rPr>
            </w:pPr>
            <w:r>
              <w:rPr>
                <w:rFonts w:cstheme="minorHAnsi"/>
                <w:color w:val="FF0000"/>
                <w:sz w:val="16"/>
                <w:szCs w:val="16"/>
              </w:rPr>
              <w:t>SOLUÇÃO PARA HEMODIÁLISE COMPONENTES: SOLUÇÃO A: MAGNÉSIO , COMPONENTES ADICIONAIS: SOLUÇÃO B: NA+, K+, CL-, FOSFATO, BICARBONATO , FORMA FARMACÊUTICA: SOLUÇÃO ESTÉRIL APIROGÊNICA , ADICIONAL: SISTEMA FECHADO, FORMA FARMACÊUTICA:SOLUÇÃO ESTÉRIL E APIROGÊNICA: CARACTERISTICA ADICIONAL : BOLSA SISTEMA FECHADO PRONTA PARA USO, CONCENTRAÇÃO POTASSIO</w:t>
            </w:r>
            <w:r>
              <w:rPr>
                <w:rFonts w:cstheme="minorHAnsi"/>
                <w:color w:val="FF0000"/>
                <w:sz w:val="16"/>
                <w:szCs w:val="16"/>
              </w:rPr>
              <w:br w:type="textWrapping"/>
            </w:r>
            <w:r>
              <w:rPr>
                <w:rFonts w:cstheme="minorHAnsi"/>
                <w:color w:val="FF0000"/>
                <w:sz w:val="16"/>
                <w:szCs w:val="16"/>
              </w:rPr>
              <w:t>4MMOL/L</w:t>
            </w:r>
          </w:p>
        </w:tc>
        <w:tc>
          <w:tcPr>
            <w:tcW w:w="593" w:type="pct"/>
            <w:shd w:val="clear" w:color="FFFFCC" w:fill="FFFFFF"/>
            <w:tcMar>
              <w:top w:w="15" w:type="dxa"/>
              <w:left w:w="15" w:type="dxa"/>
              <w:bottom w:w="0" w:type="dxa"/>
              <w:right w:w="15" w:type="dxa"/>
            </w:tcMar>
            <w:vAlign w:val="center"/>
          </w:tcPr>
          <w:p w14:paraId="721DD5DE">
            <w:pPr>
              <w:jc w:val="center"/>
              <w:rPr>
                <w:rFonts w:cstheme="minorHAnsi"/>
                <w:color w:val="FF0000"/>
                <w:sz w:val="16"/>
                <w:szCs w:val="16"/>
              </w:rPr>
            </w:pPr>
            <w:r>
              <w:rPr>
                <w:rFonts w:cstheme="minorHAnsi"/>
                <w:color w:val="FF0000"/>
                <w:sz w:val="16"/>
                <w:szCs w:val="16"/>
              </w:rPr>
              <w:t>BOLSA 5000,00 ML</w:t>
            </w:r>
          </w:p>
        </w:tc>
        <w:tc>
          <w:tcPr>
            <w:tcW w:w="561" w:type="pct"/>
            <w:shd w:val="clear" w:color="FFFFCC" w:fill="FFFFFF"/>
            <w:tcMar>
              <w:top w:w="15" w:type="dxa"/>
              <w:left w:w="15" w:type="dxa"/>
              <w:bottom w:w="0" w:type="dxa"/>
              <w:right w:w="15" w:type="dxa"/>
            </w:tcMar>
            <w:vAlign w:val="center"/>
          </w:tcPr>
          <w:p w14:paraId="0A8B7FB9">
            <w:pPr>
              <w:jc w:val="center"/>
              <w:rPr>
                <w:rFonts w:cstheme="minorHAnsi"/>
                <w:color w:val="FF0000"/>
                <w:sz w:val="16"/>
                <w:szCs w:val="16"/>
              </w:rPr>
            </w:pPr>
            <w:r>
              <w:rPr>
                <w:rFonts w:cstheme="minorHAnsi"/>
                <w:color w:val="FF0000"/>
                <w:sz w:val="16"/>
                <w:szCs w:val="16"/>
              </w:rPr>
              <w:t>2400</w:t>
            </w:r>
          </w:p>
        </w:tc>
        <w:tc>
          <w:tcPr>
            <w:tcW w:w="690" w:type="pct"/>
            <w:shd w:val="clear" w:color="000000" w:fill="FFFFFF"/>
            <w:noWrap/>
            <w:tcMar>
              <w:top w:w="15" w:type="dxa"/>
              <w:left w:w="15" w:type="dxa"/>
              <w:bottom w:w="0" w:type="dxa"/>
              <w:right w:w="15" w:type="dxa"/>
            </w:tcMar>
            <w:vAlign w:val="center"/>
          </w:tcPr>
          <w:p w14:paraId="21BDA8EF">
            <w:pPr>
              <w:rPr>
                <w:rFonts w:cstheme="minorHAnsi"/>
                <w:color w:val="FF0000"/>
                <w:sz w:val="16"/>
                <w:szCs w:val="16"/>
              </w:rPr>
            </w:pPr>
            <w:r>
              <w:rPr>
                <w:rFonts w:cstheme="minorHAnsi"/>
                <w:color w:val="FF0000"/>
                <w:sz w:val="16"/>
                <w:szCs w:val="16"/>
              </w:rPr>
              <w:t xml:space="preserve"> R$         105,54 </w:t>
            </w:r>
          </w:p>
        </w:tc>
        <w:tc>
          <w:tcPr>
            <w:tcW w:w="727" w:type="pct"/>
            <w:shd w:val="clear" w:color="000000" w:fill="FFFFFF"/>
            <w:noWrap/>
            <w:tcMar>
              <w:top w:w="15" w:type="dxa"/>
              <w:left w:w="15" w:type="dxa"/>
              <w:bottom w:w="0" w:type="dxa"/>
              <w:right w:w="15" w:type="dxa"/>
            </w:tcMar>
            <w:vAlign w:val="center"/>
          </w:tcPr>
          <w:p w14:paraId="26048B0D">
            <w:pPr>
              <w:jc w:val="center"/>
              <w:rPr>
                <w:rFonts w:cstheme="minorHAnsi"/>
                <w:color w:val="FF0000"/>
                <w:sz w:val="16"/>
                <w:szCs w:val="16"/>
              </w:rPr>
            </w:pPr>
            <w:r>
              <w:rPr>
                <w:rFonts w:cstheme="minorHAnsi"/>
                <w:color w:val="FF0000"/>
                <w:sz w:val="16"/>
                <w:szCs w:val="16"/>
              </w:rPr>
              <w:t xml:space="preserve"> R$    253.296,00 </w:t>
            </w:r>
          </w:p>
        </w:tc>
      </w:tr>
      <w:tr w14:paraId="0C44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1" w:hRule="atLeast"/>
        </w:trPr>
        <w:tc>
          <w:tcPr>
            <w:tcW w:w="249" w:type="pct"/>
            <w:shd w:val="clear" w:color="FFFFCC" w:fill="FFFFFF"/>
            <w:tcMar>
              <w:top w:w="15" w:type="dxa"/>
              <w:left w:w="15" w:type="dxa"/>
              <w:bottom w:w="0" w:type="dxa"/>
              <w:right w:w="15" w:type="dxa"/>
            </w:tcMar>
            <w:vAlign w:val="center"/>
          </w:tcPr>
          <w:p w14:paraId="289E313C">
            <w:pPr>
              <w:jc w:val="center"/>
              <w:rPr>
                <w:rFonts w:cstheme="minorHAnsi"/>
                <w:color w:val="FF0000"/>
                <w:sz w:val="16"/>
                <w:szCs w:val="16"/>
              </w:rPr>
            </w:pPr>
            <w:r>
              <w:rPr>
                <w:rFonts w:cstheme="minorHAnsi"/>
                <w:color w:val="FF0000"/>
                <w:sz w:val="16"/>
                <w:szCs w:val="16"/>
              </w:rPr>
              <w:t>31</w:t>
            </w:r>
          </w:p>
        </w:tc>
        <w:tc>
          <w:tcPr>
            <w:tcW w:w="560" w:type="pct"/>
            <w:shd w:val="clear" w:color="auto" w:fill="auto"/>
            <w:noWrap/>
            <w:tcMar>
              <w:top w:w="15" w:type="dxa"/>
              <w:left w:w="15" w:type="dxa"/>
              <w:bottom w:w="0" w:type="dxa"/>
              <w:right w:w="15" w:type="dxa"/>
            </w:tcMar>
            <w:vAlign w:val="center"/>
          </w:tcPr>
          <w:p w14:paraId="24D0854F">
            <w:pPr>
              <w:jc w:val="center"/>
              <w:rPr>
                <w:rFonts w:cstheme="minorHAnsi"/>
                <w:color w:val="FF0000"/>
                <w:sz w:val="16"/>
                <w:szCs w:val="16"/>
              </w:rPr>
            </w:pPr>
            <w:r>
              <w:rPr>
                <w:rFonts w:cstheme="minorHAnsi"/>
                <w:color w:val="FF0000"/>
                <w:sz w:val="16"/>
                <w:szCs w:val="16"/>
              </w:rPr>
              <w:t>BR340148</w:t>
            </w:r>
          </w:p>
        </w:tc>
        <w:tc>
          <w:tcPr>
            <w:tcW w:w="1620" w:type="pct"/>
            <w:shd w:val="clear" w:color="auto" w:fill="auto"/>
            <w:tcMar>
              <w:top w:w="15" w:type="dxa"/>
              <w:left w:w="15" w:type="dxa"/>
              <w:bottom w:w="0" w:type="dxa"/>
              <w:right w:w="15" w:type="dxa"/>
            </w:tcMar>
            <w:vAlign w:val="center"/>
          </w:tcPr>
          <w:p w14:paraId="01BF8C22">
            <w:pPr>
              <w:jc w:val="center"/>
              <w:rPr>
                <w:rFonts w:cstheme="minorHAnsi"/>
                <w:color w:val="FF0000"/>
                <w:sz w:val="16"/>
                <w:szCs w:val="16"/>
              </w:rPr>
            </w:pPr>
            <w:r>
              <w:rPr>
                <w:rFonts w:cstheme="minorHAnsi"/>
                <w:color w:val="FF0000"/>
                <w:sz w:val="16"/>
                <w:szCs w:val="16"/>
              </w:rPr>
              <w:t>CICLOFOSFAMIDA, CONCENTRAÇÃO: 1 G, FORMA FARMACÊUTICA:  PÓ  LIÓFILO  P,</w:t>
            </w:r>
            <w:r>
              <w:rPr>
                <w:rFonts w:cstheme="minorHAnsi"/>
                <w:color w:val="FF0000"/>
                <w:sz w:val="16"/>
                <w:szCs w:val="16"/>
              </w:rPr>
              <w:br w:type="textWrapping"/>
            </w:r>
            <w:r>
              <w:rPr>
                <w:rFonts w:cstheme="minorHAnsi"/>
                <w:color w:val="FF0000"/>
                <w:sz w:val="16"/>
                <w:szCs w:val="16"/>
              </w:rPr>
              <w:t>INJETÁVEL</w:t>
            </w:r>
          </w:p>
        </w:tc>
        <w:tc>
          <w:tcPr>
            <w:tcW w:w="593" w:type="pct"/>
            <w:shd w:val="clear" w:color="FFFFCC" w:fill="FFFFFF"/>
            <w:tcMar>
              <w:top w:w="15" w:type="dxa"/>
              <w:left w:w="15" w:type="dxa"/>
              <w:bottom w:w="0" w:type="dxa"/>
              <w:right w:w="15" w:type="dxa"/>
            </w:tcMar>
            <w:vAlign w:val="center"/>
          </w:tcPr>
          <w:p w14:paraId="5B50EEAC">
            <w:pPr>
              <w:jc w:val="center"/>
              <w:rPr>
                <w:rFonts w:cstheme="minorHAnsi"/>
                <w:color w:val="FF0000"/>
                <w:sz w:val="16"/>
                <w:szCs w:val="16"/>
              </w:rPr>
            </w:pPr>
            <w:r>
              <w:rPr>
                <w:rFonts w:cstheme="minorHAnsi"/>
                <w:color w:val="FF0000"/>
                <w:sz w:val="16"/>
                <w:szCs w:val="16"/>
              </w:rPr>
              <w:t>FRASCO- AMPOLA</w:t>
            </w:r>
          </w:p>
        </w:tc>
        <w:tc>
          <w:tcPr>
            <w:tcW w:w="561" w:type="pct"/>
            <w:shd w:val="clear" w:color="FFFFCC" w:fill="FFFFFF"/>
            <w:noWrap/>
            <w:tcMar>
              <w:top w:w="15" w:type="dxa"/>
              <w:left w:w="15" w:type="dxa"/>
              <w:bottom w:w="0" w:type="dxa"/>
              <w:right w:w="15" w:type="dxa"/>
            </w:tcMar>
            <w:vAlign w:val="center"/>
          </w:tcPr>
          <w:p w14:paraId="16E2CA61">
            <w:pPr>
              <w:jc w:val="center"/>
              <w:rPr>
                <w:rFonts w:cstheme="minorHAnsi"/>
                <w:color w:val="FF0000"/>
                <w:sz w:val="16"/>
                <w:szCs w:val="16"/>
              </w:rPr>
            </w:pPr>
            <w:r>
              <w:rPr>
                <w:rFonts w:cstheme="minorHAnsi"/>
                <w:color w:val="FF0000"/>
                <w:sz w:val="16"/>
                <w:szCs w:val="16"/>
              </w:rPr>
              <w:t>150</w:t>
            </w:r>
          </w:p>
        </w:tc>
        <w:tc>
          <w:tcPr>
            <w:tcW w:w="690" w:type="pct"/>
            <w:shd w:val="clear" w:color="000000" w:fill="FFFFFF"/>
            <w:noWrap/>
            <w:tcMar>
              <w:top w:w="15" w:type="dxa"/>
              <w:left w:w="15" w:type="dxa"/>
              <w:bottom w:w="0" w:type="dxa"/>
              <w:right w:w="15" w:type="dxa"/>
            </w:tcMar>
            <w:vAlign w:val="center"/>
          </w:tcPr>
          <w:p w14:paraId="566B7709">
            <w:pPr>
              <w:rPr>
                <w:rFonts w:cstheme="minorHAnsi"/>
                <w:color w:val="FF0000"/>
                <w:sz w:val="16"/>
                <w:szCs w:val="16"/>
              </w:rPr>
            </w:pPr>
            <w:r>
              <w:rPr>
                <w:rFonts w:cstheme="minorHAnsi"/>
                <w:color w:val="FF0000"/>
                <w:sz w:val="16"/>
                <w:szCs w:val="16"/>
              </w:rPr>
              <w:t xml:space="preserve"> R$           73,19 </w:t>
            </w:r>
          </w:p>
        </w:tc>
        <w:tc>
          <w:tcPr>
            <w:tcW w:w="727" w:type="pct"/>
            <w:shd w:val="clear" w:color="000000" w:fill="FFFFFF"/>
            <w:noWrap/>
            <w:tcMar>
              <w:top w:w="15" w:type="dxa"/>
              <w:left w:w="15" w:type="dxa"/>
              <w:bottom w:w="0" w:type="dxa"/>
              <w:right w:w="15" w:type="dxa"/>
            </w:tcMar>
            <w:vAlign w:val="center"/>
          </w:tcPr>
          <w:p w14:paraId="26A6F00A">
            <w:pPr>
              <w:jc w:val="center"/>
              <w:rPr>
                <w:rFonts w:cstheme="minorHAnsi"/>
                <w:color w:val="FF0000"/>
                <w:sz w:val="16"/>
                <w:szCs w:val="16"/>
              </w:rPr>
            </w:pPr>
            <w:r>
              <w:rPr>
                <w:rFonts w:cstheme="minorHAnsi"/>
                <w:color w:val="FF0000"/>
                <w:sz w:val="16"/>
                <w:szCs w:val="16"/>
              </w:rPr>
              <w:t xml:space="preserve"> R$      10.978,50 </w:t>
            </w:r>
          </w:p>
        </w:tc>
      </w:tr>
      <w:tr w14:paraId="701E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trPr>
        <w:tc>
          <w:tcPr>
            <w:tcW w:w="249" w:type="pct"/>
            <w:shd w:val="clear" w:color="FFFFCC" w:fill="FFFFFF"/>
            <w:tcMar>
              <w:top w:w="15" w:type="dxa"/>
              <w:left w:w="15" w:type="dxa"/>
              <w:bottom w:w="0" w:type="dxa"/>
              <w:right w:w="15" w:type="dxa"/>
            </w:tcMar>
            <w:vAlign w:val="center"/>
          </w:tcPr>
          <w:p w14:paraId="02DD6278">
            <w:pPr>
              <w:jc w:val="center"/>
              <w:rPr>
                <w:rFonts w:cstheme="minorHAnsi"/>
                <w:color w:val="FF0000"/>
                <w:sz w:val="16"/>
                <w:szCs w:val="16"/>
              </w:rPr>
            </w:pPr>
            <w:r>
              <w:rPr>
                <w:rFonts w:cstheme="minorHAnsi"/>
                <w:color w:val="FF0000"/>
                <w:sz w:val="16"/>
                <w:szCs w:val="16"/>
              </w:rPr>
              <w:t>32</w:t>
            </w:r>
          </w:p>
        </w:tc>
        <w:tc>
          <w:tcPr>
            <w:tcW w:w="560" w:type="pct"/>
            <w:shd w:val="clear" w:color="auto" w:fill="auto"/>
            <w:noWrap/>
            <w:tcMar>
              <w:top w:w="15" w:type="dxa"/>
              <w:left w:w="15" w:type="dxa"/>
              <w:bottom w:w="0" w:type="dxa"/>
              <w:right w:w="15" w:type="dxa"/>
            </w:tcMar>
            <w:vAlign w:val="center"/>
          </w:tcPr>
          <w:p w14:paraId="6F63A064">
            <w:pPr>
              <w:jc w:val="center"/>
              <w:rPr>
                <w:rFonts w:cstheme="minorHAnsi"/>
                <w:color w:val="FF0000"/>
                <w:sz w:val="16"/>
                <w:szCs w:val="16"/>
              </w:rPr>
            </w:pPr>
            <w:r>
              <w:rPr>
                <w:rFonts w:cstheme="minorHAnsi"/>
                <w:color w:val="FF0000"/>
                <w:sz w:val="16"/>
                <w:szCs w:val="16"/>
              </w:rPr>
              <w:t>BR267657</w:t>
            </w:r>
          </w:p>
        </w:tc>
        <w:tc>
          <w:tcPr>
            <w:tcW w:w="1620" w:type="pct"/>
            <w:shd w:val="clear" w:color="auto" w:fill="auto"/>
            <w:tcMar>
              <w:top w:w="15" w:type="dxa"/>
              <w:left w:w="15" w:type="dxa"/>
              <w:bottom w:w="0" w:type="dxa"/>
              <w:right w:w="15" w:type="dxa"/>
            </w:tcMar>
            <w:vAlign w:val="center"/>
          </w:tcPr>
          <w:p w14:paraId="36F32BE2">
            <w:pPr>
              <w:jc w:val="center"/>
              <w:rPr>
                <w:rFonts w:cstheme="minorHAnsi"/>
                <w:color w:val="FF0000"/>
                <w:sz w:val="16"/>
                <w:szCs w:val="16"/>
              </w:rPr>
            </w:pPr>
            <w:r>
              <w:rPr>
                <w:rFonts w:cstheme="minorHAnsi"/>
                <w:color w:val="FF0000"/>
                <w:sz w:val="16"/>
                <w:szCs w:val="16"/>
              </w:rPr>
              <w:t>FENITOINA SODICA, DOSAGEM</w:t>
            </w:r>
            <w:r>
              <w:rPr>
                <w:rFonts w:cstheme="minorHAnsi"/>
                <w:color w:val="FF0000"/>
                <w:sz w:val="16"/>
                <w:szCs w:val="16"/>
              </w:rPr>
              <w:br w:type="textWrapping"/>
            </w:r>
            <w:r>
              <w:rPr>
                <w:rFonts w:cstheme="minorHAnsi"/>
                <w:color w:val="FF0000"/>
                <w:sz w:val="16"/>
                <w:szCs w:val="16"/>
              </w:rPr>
              <w:t>100MG</w:t>
            </w:r>
          </w:p>
        </w:tc>
        <w:tc>
          <w:tcPr>
            <w:tcW w:w="593" w:type="pct"/>
            <w:shd w:val="clear" w:color="FFFFCC" w:fill="FFFFFF"/>
            <w:tcMar>
              <w:top w:w="15" w:type="dxa"/>
              <w:left w:w="15" w:type="dxa"/>
              <w:bottom w:w="0" w:type="dxa"/>
              <w:right w:w="15" w:type="dxa"/>
            </w:tcMar>
            <w:vAlign w:val="center"/>
          </w:tcPr>
          <w:p w14:paraId="652706CA">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03FAD507">
            <w:pPr>
              <w:jc w:val="center"/>
              <w:rPr>
                <w:rFonts w:cstheme="minorHAnsi"/>
                <w:color w:val="FF0000"/>
                <w:sz w:val="16"/>
                <w:szCs w:val="16"/>
              </w:rPr>
            </w:pPr>
            <w:r>
              <w:rPr>
                <w:rFonts w:cstheme="minorHAnsi"/>
                <w:color w:val="FF0000"/>
                <w:sz w:val="16"/>
                <w:szCs w:val="16"/>
              </w:rPr>
              <w:t>600</w:t>
            </w:r>
          </w:p>
        </w:tc>
        <w:tc>
          <w:tcPr>
            <w:tcW w:w="690" w:type="pct"/>
            <w:shd w:val="clear" w:color="000000" w:fill="FFFFFF"/>
            <w:noWrap/>
            <w:tcMar>
              <w:top w:w="15" w:type="dxa"/>
              <w:left w:w="15" w:type="dxa"/>
              <w:bottom w:w="0" w:type="dxa"/>
              <w:right w:w="15" w:type="dxa"/>
            </w:tcMar>
            <w:vAlign w:val="center"/>
          </w:tcPr>
          <w:p w14:paraId="429729BD">
            <w:pPr>
              <w:rPr>
                <w:rFonts w:cstheme="minorHAnsi"/>
                <w:color w:val="FF0000"/>
                <w:sz w:val="16"/>
                <w:szCs w:val="16"/>
              </w:rPr>
            </w:pPr>
            <w:r>
              <w:rPr>
                <w:rFonts w:cstheme="minorHAnsi"/>
                <w:color w:val="FF0000"/>
                <w:sz w:val="16"/>
                <w:szCs w:val="16"/>
              </w:rPr>
              <w:t xml:space="preserve"> R$             0,18 </w:t>
            </w:r>
          </w:p>
        </w:tc>
        <w:tc>
          <w:tcPr>
            <w:tcW w:w="727" w:type="pct"/>
            <w:shd w:val="clear" w:color="000000" w:fill="FFFFFF"/>
            <w:noWrap/>
            <w:tcMar>
              <w:top w:w="15" w:type="dxa"/>
              <w:left w:w="15" w:type="dxa"/>
              <w:bottom w:w="0" w:type="dxa"/>
              <w:right w:w="15" w:type="dxa"/>
            </w:tcMar>
            <w:vAlign w:val="center"/>
          </w:tcPr>
          <w:p w14:paraId="47F208AE">
            <w:pPr>
              <w:jc w:val="center"/>
              <w:rPr>
                <w:rFonts w:cstheme="minorHAnsi"/>
                <w:color w:val="FF0000"/>
                <w:sz w:val="16"/>
                <w:szCs w:val="16"/>
              </w:rPr>
            </w:pPr>
            <w:r>
              <w:rPr>
                <w:rFonts w:cstheme="minorHAnsi"/>
                <w:color w:val="FF0000"/>
                <w:sz w:val="16"/>
                <w:szCs w:val="16"/>
              </w:rPr>
              <w:t xml:space="preserve"> R$           108,00 </w:t>
            </w:r>
          </w:p>
        </w:tc>
      </w:tr>
      <w:tr w14:paraId="500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rPr>
        <w:tc>
          <w:tcPr>
            <w:tcW w:w="249" w:type="pct"/>
            <w:shd w:val="clear" w:color="FFFFCC" w:fill="FFFFFF"/>
            <w:tcMar>
              <w:top w:w="15" w:type="dxa"/>
              <w:left w:w="15" w:type="dxa"/>
              <w:bottom w:w="0" w:type="dxa"/>
              <w:right w:w="15" w:type="dxa"/>
            </w:tcMar>
            <w:vAlign w:val="center"/>
          </w:tcPr>
          <w:p w14:paraId="32DE5BD3">
            <w:pPr>
              <w:jc w:val="center"/>
              <w:rPr>
                <w:rFonts w:cstheme="minorHAnsi"/>
                <w:color w:val="FF0000"/>
                <w:sz w:val="16"/>
                <w:szCs w:val="16"/>
              </w:rPr>
            </w:pPr>
            <w:r>
              <w:rPr>
                <w:rFonts w:cstheme="minorHAnsi"/>
                <w:color w:val="FF0000"/>
                <w:sz w:val="16"/>
                <w:szCs w:val="16"/>
              </w:rPr>
              <w:t>33</w:t>
            </w:r>
          </w:p>
        </w:tc>
        <w:tc>
          <w:tcPr>
            <w:tcW w:w="560" w:type="pct"/>
            <w:shd w:val="clear" w:color="auto" w:fill="auto"/>
            <w:noWrap/>
            <w:tcMar>
              <w:top w:w="15" w:type="dxa"/>
              <w:left w:w="15" w:type="dxa"/>
              <w:bottom w:w="0" w:type="dxa"/>
              <w:right w:w="15" w:type="dxa"/>
            </w:tcMar>
            <w:vAlign w:val="center"/>
          </w:tcPr>
          <w:p w14:paraId="0137D49E">
            <w:pPr>
              <w:jc w:val="center"/>
              <w:rPr>
                <w:rFonts w:cstheme="minorHAnsi"/>
                <w:color w:val="FF0000"/>
                <w:sz w:val="16"/>
                <w:szCs w:val="16"/>
              </w:rPr>
            </w:pPr>
            <w:r>
              <w:rPr>
                <w:rFonts w:cstheme="minorHAnsi"/>
                <w:color w:val="FF0000"/>
                <w:sz w:val="16"/>
                <w:szCs w:val="16"/>
              </w:rPr>
              <w:t>BR304870</w:t>
            </w:r>
          </w:p>
        </w:tc>
        <w:tc>
          <w:tcPr>
            <w:tcW w:w="1620" w:type="pct"/>
            <w:shd w:val="clear" w:color="auto" w:fill="auto"/>
            <w:tcMar>
              <w:top w:w="15" w:type="dxa"/>
              <w:left w:w="15" w:type="dxa"/>
              <w:bottom w:w="0" w:type="dxa"/>
              <w:right w:w="15" w:type="dxa"/>
            </w:tcMar>
            <w:vAlign w:val="center"/>
          </w:tcPr>
          <w:p w14:paraId="522DBFF4">
            <w:pPr>
              <w:jc w:val="center"/>
              <w:rPr>
                <w:rFonts w:cstheme="minorHAnsi"/>
                <w:color w:val="FF0000"/>
                <w:sz w:val="16"/>
                <w:szCs w:val="16"/>
              </w:rPr>
            </w:pPr>
            <w:r>
              <w:rPr>
                <w:rFonts w:cstheme="minorHAnsi"/>
                <w:color w:val="FF0000"/>
                <w:sz w:val="16"/>
                <w:szCs w:val="16"/>
              </w:rPr>
              <w:t>MORFINA, APRESENTAÇÃO</w:t>
            </w:r>
            <w:r>
              <w:rPr>
                <w:rFonts w:cstheme="minorHAnsi"/>
                <w:color w:val="FF0000"/>
                <w:sz w:val="16"/>
                <w:szCs w:val="16"/>
              </w:rPr>
              <w:br w:type="textWrapping"/>
            </w:r>
            <w:r>
              <w:rPr>
                <w:rFonts w:cstheme="minorHAnsi"/>
                <w:color w:val="FF0000"/>
                <w:sz w:val="16"/>
                <w:szCs w:val="16"/>
              </w:rPr>
              <w:t>SULFATO, CONCENTRAÇÃO 1MG/ML, FORMA FARMACÊUTICA SOLUÇÃO INJETÁVEL</w:t>
            </w:r>
          </w:p>
        </w:tc>
        <w:tc>
          <w:tcPr>
            <w:tcW w:w="593" w:type="pct"/>
            <w:shd w:val="clear" w:color="FFFFCC" w:fill="FFFFFF"/>
            <w:tcMar>
              <w:top w:w="15" w:type="dxa"/>
              <w:left w:w="15" w:type="dxa"/>
              <w:bottom w:w="0" w:type="dxa"/>
              <w:right w:w="15" w:type="dxa"/>
            </w:tcMar>
            <w:vAlign w:val="center"/>
          </w:tcPr>
          <w:p w14:paraId="5A16F729">
            <w:pPr>
              <w:jc w:val="center"/>
              <w:rPr>
                <w:rFonts w:cstheme="minorHAnsi"/>
                <w:color w:val="FF0000"/>
                <w:sz w:val="16"/>
                <w:szCs w:val="16"/>
              </w:rPr>
            </w:pPr>
            <w:r>
              <w:rPr>
                <w:rFonts w:cstheme="minorHAnsi"/>
                <w:color w:val="FF0000"/>
                <w:sz w:val="16"/>
                <w:szCs w:val="16"/>
              </w:rPr>
              <w:t>AMPOLA 2ML</w:t>
            </w:r>
          </w:p>
        </w:tc>
        <w:tc>
          <w:tcPr>
            <w:tcW w:w="561" w:type="pct"/>
            <w:shd w:val="clear" w:color="FFFFCC" w:fill="FFFFFF"/>
            <w:tcMar>
              <w:top w:w="15" w:type="dxa"/>
              <w:left w:w="15" w:type="dxa"/>
              <w:bottom w:w="0" w:type="dxa"/>
              <w:right w:w="15" w:type="dxa"/>
            </w:tcMar>
            <w:vAlign w:val="center"/>
          </w:tcPr>
          <w:p w14:paraId="7283E0EB">
            <w:pPr>
              <w:jc w:val="center"/>
              <w:rPr>
                <w:rFonts w:cstheme="minorHAnsi"/>
                <w:b/>
                <w:bCs/>
                <w:color w:val="FF0000"/>
                <w:sz w:val="16"/>
                <w:szCs w:val="16"/>
              </w:rPr>
            </w:pPr>
            <w:r>
              <w:rPr>
                <w:rFonts w:cstheme="minorHAnsi"/>
                <w:b/>
                <w:bCs/>
                <w:color w:val="FF0000"/>
                <w:sz w:val="16"/>
                <w:szCs w:val="16"/>
              </w:rPr>
              <w:t>5000</w:t>
            </w:r>
          </w:p>
        </w:tc>
        <w:tc>
          <w:tcPr>
            <w:tcW w:w="690" w:type="pct"/>
            <w:shd w:val="clear" w:color="000000" w:fill="FFFFFF"/>
            <w:noWrap/>
            <w:tcMar>
              <w:top w:w="15" w:type="dxa"/>
              <w:left w:w="15" w:type="dxa"/>
              <w:bottom w:w="0" w:type="dxa"/>
              <w:right w:w="15" w:type="dxa"/>
            </w:tcMar>
            <w:vAlign w:val="center"/>
          </w:tcPr>
          <w:p w14:paraId="6040E89A">
            <w:pPr>
              <w:rPr>
                <w:rFonts w:cstheme="minorHAnsi"/>
                <w:color w:val="FF0000"/>
                <w:sz w:val="16"/>
                <w:szCs w:val="16"/>
              </w:rPr>
            </w:pPr>
            <w:r>
              <w:rPr>
                <w:rFonts w:cstheme="minorHAnsi"/>
                <w:color w:val="FF0000"/>
                <w:sz w:val="16"/>
                <w:szCs w:val="16"/>
              </w:rPr>
              <w:t xml:space="preserve"> R$             7,06 </w:t>
            </w:r>
          </w:p>
        </w:tc>
        <w:tc>
          <w:tcPr>
            <w:tcW w:w="727" w:type="pct"/>
            <w:shd w:val="clear" w:color="000000" w:fill="FFFFFF"/>
            <w:noWrap/>
            <w:tcMar>
              <w:top w:w="15" w:type="dxa"/>
              <w:left w:w="15" w:type="dxa"/>
              <w:bottom w:w="0" w:type="dxa"/>
              <w:right w:w="15" w:type="dxa"/>
            </w:tcMar>
            <w:vAlign w:val="center"/>
          </w:tcPr>
          <w:p w14:paraId="64E99874">
            <w:pPr>
              <w:jc w:val="center"/>
              <w:rPr>
                <w:rFonts w:cstheme="minorHAnsi"/>
                <w:color w:val="FF0000"/>
                <w:sz w:val="16"/>
                <w:szCs w:val="16"/>
              </w:rPr>
            </w:pPr>
            <w:r>
              <w:rPr>
                <w:rFonts w:cstheme="minorHAnsi"/>
                <w:color w:val="FF0000"/>
                <w:sz w:val="16"/>
                <w:szCs w:val="16"/>
              </w:rPr>
              <w:t xml:space="preserve"> R$      35.300,00 </w:t>
            </w:r>
          </w:p>
        </w:tc>
      </w:tr>
      <w:tr w14:paraId="46A4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trPr>
        <w:tc>
          <w:tcPr>
            <w:tcW w:w="249" w:type="pct"/>
            <w:shd w:val="clear" w:color="FFFFCC" w:fill="FFFFFF"/>
            <w:tcMar>
              <w:top w:w="15" w:type="dxa"/>
              <w:left w:w="15" w:type="dxa"/>
              <w:bottom w:w="0" w:type="dxa"/>
              <w:right w:w="15" w:type="dxa"/>
            </w:tcMar>
            <w:vAlign w:val="center"/>
          </w:tcPr>
          <w:p w14:paraId="0CAEC428">
            <w:pPr>
              <w:jc w:val="center"/>
              <w:rPr>
                <w:rFonts w:cstheme="minorHAnsi"/>
                <w:color w:val="FF0000"/>
                <w:sz w:val="16"/>
                <w:szCs w:val="16"/>
              </w:rPr>
            </w:pPr>
            <w:r>
              <w:rPr>
                <w:rFonts w:cstheme="minorHAnsi"/>
                <w:color w:val="FF0000"/>
                <w:sz w:val="16"/>
                <w:szCs w:val="16"/>
              </w:rPr>
              <w:t>34</w:t>
            </w:r>
          </w:p>
        </w:tc>
        <w:tc>
          <w:tcPr>
            <w:tcW w:w="560" w:type="pct"/>
            <w:shd w:val="clear" w:color="auto" w:fill="auto"/>
            <w:noWrap/>
            <w:tcMar>
              <w:top w:w="15" w:type="dxa"/>
              <w:left w:w="15" w:type="dxa"/>
              <w:bottom w:w="0" w:type="dxa"/>
              <w:right w:w="15" w:type="dxa"/>
            </w:tcMar>
            <w:vAlign w:val="center"/>
          </w:tcPr>
          <w:p w14:paraId="1F2363D4">
            <w:pPr>
              <w:jc w:val="center"/>
              <w:rPr>
                <w:rFonts w:cstheme="minorHAnsi"/>
                <w:color w:val="FF0000"/>
                <w:sz w:val="16"/>
                <w:szCs w:val="16"/>
              </w:rPr>
            </w:pPr>
            <w:r>
              <w:rPr>
                <w:rFonts w:cstheme="minorHAnsi"/>
                <w:color w:val="FF0000"/>
                <w:sz w:val="16"/>
                <w:szCs w:val="16"/>
              </w:rPr>
              <w:t>BR0267647</w:t>
            </w:r>
          </w:p>
        </w:tc>
        <w:tc>
          <w:tcPr>
            <w:tcW w:w="1620" w:type="pct"/>
            <w:shd w:val="clear" w:color="auto" w:fill="auto"/>
            <w:tcMar>
              <w:top w:w="15" w:type="dxa"/>
              <w:left w:w="15" w:type="dxa"/>
              <w:bottom w:w="0" w:type="dxa"/>
              <w:right w:w="15" w:type="dxa"/>
            </w:tcMar>
            <w:vAlign w:val="center"/>
          </w:tcPr>
          <w:p w14:paraId="095F3BF5">
            <w:pPr>
              <w:jc w:val="center"/>
              <w:rPr>
                <w:rFonts w:cstheme="minorHAnsi"/>
                <w:color w:val="FF0000"/>
                <w:sz w:val="16"/>
                <w:szCs w:val="16"/>
              </w:rPr>
            </w:pPr>
            <w:r>
              <w:rPr>
                <w:rFonts w:cstheme="minorHAnsi"/>
                <w:color w:val="FF0000"/>
                <w:sz w:val="16"/>
                <w:szCs w:val="16"/>
              </w:rPr>
              <w:t>DIGOXINA, DOSAGEM 0,25</w:t>
            </w:r>
          </w:p>
        </w:tc>
        <w:tc>
          <w:tcPr>
            <w:tcW w:w="593" w:type="pct"/>
            <w:shd w:val="clear" w:color="FFFFCC" w:fill="FFFFFF"/>
            <w:tcMar>
              <w:top w:w="15" w:type="dxa"/>
              <w:left w:w="15" w:type="dxa"/>
              <w:bottom w:w="0" w:type="dxa"/>
              <w:right w:w="15" w:type="dxa"/>
            </w:tcMar>
            <w:vAlign w:val="center"/>
          </w:tcPr>
          <w:p w14:paraId="26BF8227">
            <w:pPr>
              <w:jc w:val="center"/>
              <w:rPr>
                <w:rFonts w:cstheme="minorHAnsi"/>
                <w:color w:val="FF0000"/>
                <w:sz w:val="16"/>
                <w:szCs w:val="16"/>
              </w:rPr>
            </w:pPr>
            <w:r>
              <w:rPr>
                <w:rFonts w:cstheme="minorHAnsi"/>
                <w:color w:val="FF0000"/>
                <w:sz w:val="16"/>
                <w:szCs w:val="16"/>
              </w:rPr>
              <w:t>COMP.</w:t>
            </w:r>
          </w:p>
        </w:tc>
        <w:tc>
          <w:tcPr>
            <w:tcW w:w="561" w:type="pct"/>
            <w:shd w:val="clear" w:color="FFFFCC" w:fill="FFFFFF"/>
            <w:noWrap/>
            <w:tcMar>
              <w:top w:w="15" w:type="dxa"/>
              <w:left w:w="15" w:type="dxa"/>
              <w:bottom w:w="0" w:type="dxa"/>
              <w:right w:w="15" w:type="dxa"/>
            </w:tcMar>
            <w:vAlign w:val="center"/>
          </w:tcPr>
          <w:p w14:paraId="084D6217">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1F95ED8F">
            <w:pPr>
              <w:rPr>
                <w:rFonts w:cstheme="minorHAnsi"/>
                <w:color w:val="FF0000"/>
                <w:sz w:val="16"/>
                <w:szCs w:val="16"/>
              </w:rPr>
            </w:pPr>
            <w:r>
              <w:rPr>
                <w:rFonts w:cstheme="minorHAnsi"/>
                <w:color w:val="FF0000"/>
                <w:sz w:val="16"/>
                <w:szCs w:val="16"/>
              </w:rPr>
              <w:t xml:space="preserve"> R$             0,45 </w:t>
            </w:r>
          </w:p>
        </w:tc>
        <w:tc>
          <w:tcPr>
            <w:tcW w:w="727" w:type="pct"/>
            <w:shd w:val="clear" w:color="000000" w:fill="FFFFFF"/>
            <w:noWrap/>
            <w:tcMar>
              <w:top w:w="15" w:type="dxa"/>
              <w:left w:w="15" w:type="dxa"/>
              <w:bottom w:w="0" w:type="dxa"/>
              <w:right w:w="15" w:type="dxa"/>
            </w:tcMar>
            <w:vAlign w:val="center"/>
          </w:tcPr>
          <w:p w14:paraId="51F759C8">
            <w:pPr>
              <w:jc w:val="center"/>
              <w:rPr>
                <w:rFonts w:cstheme="minorHAnsi"/>
                <w:color w:val="FF0000"/>
                <w:sz w:val="16"/>
                <w:szCs w:val="16"/>
              </w:rPr>
            </w:pPr>
            <w:r>
              <w:rPr>
                <w:rFonts w:cstheme="minorHAnsi"/>
                <w:color w:val="FF0000"/>
                <w:sz w:val="16"/>
                <w:szCs w:val="16"/>
              </w:rPr>
              <w:t xml:space="preserve"> R$           450,00 </w:t>
            </w:r>
          </w:p>
        </w:tc>
      </w:tr>
      <w:tr w14:paraId="5E6B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249" w:type="pct"/>
            <w:shd w:val="clear" w:color="FFFFCC" w:fill="FFFFFF"/>
            <w:tcMar>
              <w:top w:w="15" w:type="dxa"/>
              <w:left w:w="15" w:type="dxa"/>
              <w:bottom w:w="0" w:type="dxa"/>
              <w:right w:w="15" w:type="dxa"/>
            </w:tcMar>
            <w:vAlign w:val="center"/>
          </w:tcPr>
          <w:p w14:paraId="2F7262FA">
            <w:pPr>
              <w:jc w:val="center"/>
              <w:rPr>
                <w:rFonts w:cstheme="minorHAnsi"/>
                <w:color w:val="FF0000"/>
                <w:sz w:val="16"/>
                <w:szCs w:val="16"/>
              </w:rPr>
            </w:pPr>
            <w:r>
              <w:rPr>
                <w:rFonts w:cstheme="minorHAnsi"/>
                <w:color w:val="FF0000"/>
                <w:sz w:val="16"/>
                <w:szCs w:val="16"/>
              </w:rPr>
              <w:t>35</w:t>
            </w:r>
          </w:p>
        </w:tc>
        <w:tc>
          <w:tcPr>
            <w:tcW w:w="560" w:type="pct"/>
            <w:shd w:val="clear" w:color="auto" w:fill="auto"/>
            <w:noWrap/>
            <w:tcMar>
              <w:top w:w="15" w:type="dxa"/>
              <w:left w:w="15" w:type="dxa"/>
              <w:bottom w:w="0" w:type="dxa"/>
              <w:right w:w="15" w:type="dxa"/>
            </w:tcMar>
            <w:vAlign w:val="center"/>
          </w:tcPr>
          <w:p w14:paraId="2A0E0D8B">
            <w:pPr>
              <w:jc w:val="center"/>
              <w:rPr>
                <w:rFonts w:cstheme="minorHAnsi"/>
                <w:color w:val="FF0000"/>
                <w:sz w:val="16"/>
                <w:szCs w:val="16"/>
              </w:rPr>
            </w:pPr>
            <w:r>
              <w:rPr>
                <w:rFonts w:cstheme="minorHAnsi"/>
                <w:color w:val="FF0000"/>
                <w:sz w:val="16"/>
                <w:szCs w:val="16"/>
              </w:rPr>
              <w:t>BR285686</w:t>
            </w:r>
          </w:p>
        </w:tc>
        <w:tc>
          <w:tcPr>
            <w:tcW w:w="1620" w:type="pct"/>
            <w:shd w:val="clear" w:color="FFFFCC" w:fill="FFFFFF"/>
            <w:tcMar>
              <w:top w:w="15" w:type="dxa"/>
              <w:left w:w="15" w:type="dxa"/>
              <w:bottom w:w="0" w:type="dxa"/>
              <w:right w:w="15" w:type="dxa"/>
            </w:tcMar>
            <w:vAlign w:val="center"/>
          </w:tcPr>
          <w:p w14:paraId="295E6F54">
            <w:pPr>
              <w:jc w:val="center"/>
              <w:rPr>
                <w:rFonts w:cstheme="minorHAnsi"/>
                <w:color w:val="FF0000"/>
                <w:sz w:val="16"/>
                <w:szCs w:val="16"/>
              </w:rPr>
            </w:pPr>
            <w:r>
              <w:rPr>
                <w:rFonts w:cstheme="minorHAnsi"/>
                <w:color w:val="FF0000"/>
                <w:sz w:val="16"/>
                <w:szCs w:val="16"/>
              </w:rPr>
              <w:t>EZETIMIBA, DOSAGEM 10 mg</w:t>
            </w:r>
          </w:p>
        </w:tc>
        <w:tc>
          <w:tcPr>
            <w:tcW w:w="593" w:type="pct"/>
            <w:shd w:val="clear" w:color="FFFFCC" w:fill="FFFFFF"/>
            <w:tcMar>
              <w:top w:w="15" w:type="dxa"/>
              <w:left w:w="15" w:type="dxa"/>
              <w:bottom w:w="0" w:type="dxa"/>
              <w:right w:w="15" w:type="dxa"/>
            </w:tcMar>
            <w:vAlign w:val="center"/>
          </w:tcPr>
          <w:p w14:paraId="07EF4077">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5DD02171">
            <w:pPr>
              <w:jc w:val="center"/>
              <w:rPr>
                <w:rFonts w:cstheme="minorHAnsi"/>
                <w:color w:val="FF0000"/>
                <w:sz w:val="16"/>
                <w:szCs w:val="16"/>
              </w:rPr>
            </w:pPr>
            <w:r>
              <w:rPr>
                <w:rFonts w:cstheme="minorHAnsi"/>
                <w:color w:val="FF0000"/>
                <w:sz w:val="16"/>
                <w:szCs w:val="16"/>
              </w:rPr>
              <w:t>12.000</w:t>
            </w:r>
          </w:p>
        </w:tc>
        <w:tc>
          <w:tcPr>
            <w:tcW w:w="690" w:type="pct"/>
            <w:shd w:val="clear" w:color="000000" w:fill="FFFFFF"/>
            <w:noWrap/>
            <w:tcMar>
              <w:top w:w="15" w:type="dxa"/>
              <w:left w:w="15" w:type="dxa"/>
              <w:bottom w:w="0" w:type="dxa"/>
              <w:right w:w="15" w:type="dxa"/>
            </w:tcMar>
            <w:vAlign w:val="center"/>
          </w:tcPr>
          <w:p w14:paraId="1BF469D5">
            <w:pPr>
              <w:rPr>
                <w:rFonts w:cstheme="minorHAnsi"/>
                <w:color w:val="FF0000"/>
                <w:sz w:val="16"/>
                <w:szCs w:val="16"/>
              </w:rPr>
            </w:pPr>
            <w:r>
              <w:rPr>
                <w:rFonts w:cstheme="minorHAnsi"/>
                <w:color w:val="FF0000"/>
                <w:sz w:val="16"/>
                <w:szCs w:val="16"/>
              </w:rPr>
              <w:t xml:space="preserve"> R$             0,64 </w:t>
            </w:r>
          </w:p>
        </w:tc>
        <w:tc>
          <w:tcPr>
            <w:tcW w:w="727" w:type="pct"/>
            <w:shd w:val="clear" w:color="000000" w:fill="FFFFFF"/>
            <w:noWrap/>
            <w:tcMar>
              <w:top w:w="15" w:type="dxa"/>
              <w:left w:w="15" w:type="dxa"/>
              <w:bottom w:w="0" w:type="dxa"/>
              <w:right w:w="15" w:type="dxa"/>
            </w:tcMar>
            <w:vAlign w:val="center"/>
          </w:tcPr>
          <w:p w14:paraId="395017EA">
            <w:pPr>
              <w:jc w:val="center"/>
              <w:rPr>
                <w:rFonts w:cstheme="minorHAnsi"/>
                <w:color w:val="FF0000"/>
                <w:sz w:val="16"/>
                <w:szCs w:val="16"/>
              </w:rPr>
            </w:pPr>
            <w:r>
              <w:rPr>
                <w:rFonts w:cstheme="minorHAnsi"/>
                <w:color w:val="FF0000"/>
                <w:sz w:val="16"/>
                <w:szCs w:val="16"/>
              </w:rPr>
              <w:t xml:space="preserve"> R$        7.680,00 </w:t>
            </w:r>
          </w:p>
        </w:tc>
      </w:tr>
      <w:tr w14:paraId="22EC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trPr>
        <w:tc>
          <w:tcPr>
            <w:tcW w:w="249" w:type="pct"/>
            <w:shd w:val="clear" w:color="FFFFCC" w:fill="FFFFFF"/>
            <w:tcMar>
              <w:top w:w="15" w:type="dxa"/>
              <w:left w:w="15" w:type="dxa"/>
              <w:bottom w:w="0" w:type="dxa"/>
              <w:right w:w="15" w:type="dxa"/>
            </w:tcMar>
            <w:vAlign w:val="center"/>
          </w:tcPr>
          <w:p w14:paraId="4F7CD008">
            <w:pPr>
              <w:jc w:val="center"/>
              <w:rPr>
                <w:rFonts w:cstheme="minorHAnsi"/>
                <w:color w:val="FF0000"/>
                <w:sz w:val="16"/>
                <w:szCs w:val="16"/>
              </w:rPr>
            </w:pPr>
            <w:r>
              <w:rPr>
                <w:rFonts w:cstheme="minorHAnsi"/>
                <w:color w:val="FF0000"/>
                <w:sz w:val="16"/>
                <w:szCs w:val="16"/>
              </w:rPr>
              <w:t>36</w:t>
            </w:r>
          </w:p>
        </w:tc>
        <w:tc>
          <w:tcPr>
            <w:tcW w:w="560" w:type="pct"/>
            <w:shd w:val="clear" w:color="auto" w:fill="auto"/>
            <w:noWrap/>
            <w:tcMar>
              <w:top w:w="15" w:type="dxa"/>
              <w:left w:w="15" w:type="dxa"/>
              <w:bottom w:w="0" w:type="dxa"/>
              <w:right w:w="15" w:type="dxa"/>
            </w:tcMar>
            <w:vAlign w:val="center"/>
          </w:tcPr>
          <w:p w14:paraId="13C6CD90">
            <w:pPr>
              <w:jc w:val="center"/>
              <w:rPr>
                <w:rFonts w:cstheme="minorHAnsi"/>
                <w:color w:val="FF0000"/>
                <w:sz w:val="16"/>
                <w:szCs w:val="16"/>
              </w:rPr>
            </w:pPr>
            <w:r>
              <w:rPr>
                <w:rFonts w:cstheme="minorHAnsi"/>
                <w:color w:val="FF0000"/>
                <w:sz w:val="16"/>
                <w:szCs w:val="16"/>
              </w:rPr>
              <w:t>BR268236</w:t>
            </w:r>
          </w:p>
        </w:tc>
        <w:tc>
          <w:tcPr>
            <w:tcW w:w="1620" w:type="pct"/>
            <w:shd w:val="clear" w:color="auto" w:fill="auto"/>
            <w:tcMar>
              <w:top w:w="15" w:type="dxa"/>
              <w:left w:w="15" w:type="dxa"/>
              <w:bottom w:w="0" w:type="dxa"/>
              <w:right w:w="15" w:type="dxa"/>
            </w:tcMar>
            <w:vAlign w:val="center"/>
          </w:tcPr>
          <w:p w14:paraId="5BD80758">
            <w:pPr>
              <w:jc w:val="center"/>
              <w:rPr>
                <w:rFonts w:cstheme="minorHAnsi"/>
                <w:color w:val="FF0000"/>
                <w:sz w:val="16"/>
                <w:szCs w:val="16"/>
              </w:rPr>
            </w:pPr>
            <w:r>
              <w:rPr>
                <w:rFonts w:cstheme="minorHAnsi"/>
                <w:color w:val="FF0000"/>
                <w:sz w:val="16"/>
                <w:szCs w:val="16"/>
              </w:rPr>
              <w:t>CLORETO DE SÓDIO, PRINCÍPIO ATIVO:0,9%_ SOLUÇÃO INJETÁVEL,</w:t>
            </w:r>
            <w:r>
              <w:rPr>
                <w:rFonts w:cstheme="minorHAnsi"/>
                <w:color w:val="FF0000"/>
                <w:sz w:val="16"/>
                <w:szCs w:val="16"/>
              </w:rPr>
              <w:br w:type="textWrapping"/>
            </w:r>
            <w:r>
              <w:rPr>
                <w:rFonts w:cstheme="minorHAnsi"/>
                <w:color w:val="FF0000"/>
                <w:sz w:val="16"/>
                <w:szCs w:val="16"/>
              </w:rPr>
              <w:t>APLICAÇÃO:SISTEMA FECHADO</w:t>
            </w:r>
          </w:p>
        </w:tc>
        <w:tc>
          <w:tcPr>
            <w:tcW w:w="593" w:type="pct"/>
            <w:shd w:val="clear" w:color="FFFFCC" w:fill="FFFFFF"/>
            <w:tcMar>
              <w:top w:w="15" w:type="dxa"/>
              <w:left w:w="15" w:type="dxa"/>
              <w:bottom w:w="0" w:type="dxa"/>
              <w:right w:w="15" w:type="dxa"/>
            </w:tcMar>
            <w:vAlign w:val="center"/>
          </w:tcPr>
          <w:p w14:paraId="5E9758B8">
            <w:pPr>
              <w:jc w:val="center"/>
              <w:rPr>
                <w:rFonts w:cstheme="minorHAnsi"/>
                <w:color w:val="FF0000"/>
                <w:sz w:val="16"/>
                <w:szCs w:val="16"/>
              </w:rPr>
            </w:pPr>
            <w:r>
              <w:rPr>
                <w:rFonts w:cstheme="minorHAnsi"/>
                <w:color w:val="FF0000"/>
                <w:sz w:val="16"/>
                <w:szCs w:val="16"/>
              </w:rPr>
              <w:t>FRASCO/BO LSA 250ML</w:t>
            </w:r>
          </w:p>
        </w:tc>
        <w:tc>
          <w:tcPr>
            <w:tcW w:w="561" w:type="pct"/>
            <w:shd w:val="clear" w:color="FFFFCC" w:fill="FFFFFF"/>
            <w:tcMar>
              <w:top w:w="15" w:type="dxa"/>
              <w:left w:w="15" w:type="dxa"/>
              <w:bottom w:w="0" w:type="dxa"/>
              <w:right w:w="15" w:type="dxa"/>
            </w:tcMar>
            <w:vAlign w:val="center"/>
          </w:tcPr>
          <w:p w14:paraId="4449B67B">
            <w:pPr>
              <w:jc w:val="center"/>
              <w:rPr>
                <w:rFonts w:cstheme="minorHAnsi"/>
                <w:color w:val="FF0000"/>
                <w:sz w:val="16"/>
                <w:szCs w:val="16"/>
              </w:rPr>
            </w:pPr>
            <w:r>
              <w:rPr>
                <w:rFonts w:cstheme="minorHAnsi"/>
                <w:color w:val="FF0000"/>
                <w:sz w:val="16"/>
                <w:szCs w:val="16"/>
              </w:rPr>
              <w:t>21.000</w:t>
            </w:r>
          </w:p>
        </w:tc>
        <w:tc>
          <w:tcPr>
            <w:tcW w:w="690" w:type="pct"/>
            <w:shd w:val="clear" w:color="000000" w:fill="FFFFFF"/>
            <w:noWrap/>
            <w:tcMar>
              <w:top w:w="15" w:type="dxa"/>
              <w:left w:w="15" w:type="dxa"/>
              <w:bottom w:w="0" w:type="dxa"/>
              <w:right w:w="15" w:type="dxa"/>
            </w:tcMar>
            <w:vAlign w:val="center"/>
          </w:tcPr>
          <w:p w14:paraId="43EDC0BE">
            <w:pPr>
              <w:rPr>
                <w:rFonts w:cstheme="minorHAnsi"/>
                <w:color w:val="FF0000"/>
                <w:sz w:val="16"/>
                <w:szCs w:val="16"/>
              </w:rPr>
            </w:pPr>
            <w:r>
              <w:rPr>
                <w:rFonts w:cstheme="minorHAnsi"/>
                <w:color w:val="FF0000"/>
                <w:sz w:val="16"/>
                <w:szCs w:val="16"/>
              </w:rPr>
              <w:t xml:space="preserve"> R$             4,37 </w:t>
            </w:r>
          </w:p>
        </w:tc>
        <w:tc>
          <w:tcPr>
            <w:tcW w:w="727" w:type="pct"/>
            <w:shd w:val="clear" w:color="000000" w:fill="FFFFFF"/>
            <w:noWrap/>
            <w:tcMar>
              <w:top w:w="15" w:type="dxa"/>
              <w:left w:w="15" w:type="dxa"/>
              <w:bottom w:w="0" w:type="dxa"/>
              <w:right w:w="15" w:type="dxa"/>
            </w:tcMar>
            <w:vAlign w:val="center"/>
          </w:tcPr>
          <w:p w14:paraId="0E7DDE15">
            <w:pPr>
              <w:jc w:val="center"/>
              <w:rPr>
                <w:rFonts w:cstheme="minorHAnsi"/>
                <w:color w:val="FF0000"/>
                <w:sz w:val="16"/>
                <w:szCs w:val="16"/>
              </w:rPr>
            </w:pPr>
            <w:r>
              <w:rPr>
                <w:rFonts w:cstheme="minorHAnsi"/>
                <w:color w:val="FF0000"/>
                <w:sz w:val="16"/>
                <w:szCs w:val="16"/>
              </w:rPr>
              <w:t xml:space="preserve"> R$      91.770,00 </w:t>
            </w:r>
          </w:p>
        </w:tc>
      </w:tr>
      <w:tr w14:paraId="38B8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7" w:hRule="atLeast"/>
        </w:trPr>
        <w:tc>
          <w:tcPr>
            <w:tcW w:w="249" w:type="pct"/>
            <w:shd w:val="clear" w:color="FFFFCC" w:fill="FFFFFF"/>
            <w:tcMar>
              <w:top w:w="15" w:type="dxa"/>
              <w:left w:w="15" w:type="dxa"/>
              <w:bottom w:w="0" w:type="dxa"/>
              <w:right w:w="15" w:type="dxa"/>
            </w:tcMar>
            <w:vAlign w:val="center"/>
          </w:tcPr>
          <w:p w14:paraId="51859696">
            <w:pPr>
              <w:jc w:val="center"/>
              <w:rPr>
                <w:rFonts w:cstheme="minorHAnsi"/>
                <w:color w:val="FF0000"/>
                <w:sz w:val="16"/>
                <w:szCs w:val="16"/>
              </w:rPr>
            </w:pPr>
            <w:r>
              <w:rPr>
                <w:rFonts w:cstheme="minorHAnsi"/>
                <w:color w:val="FF0000"/>
                <w:sz w:val="16"/>
                <w:szCs w:val="16"/>
              </w:rPr>
              <w:t>37</w:t>
            </w:r>
          </w:p>
        </w:tc>
        <w:tc>
          <w:tcPr>
            <w:tcW w:w="560" w:type="pct"/>
            <w:shd w:val="clear" w:color="auto" w:fill="auto"/>
            <w:noWrap/>
            <w:tcMar>
              <w:top w:w="15" w:type="dxa"/>
              <w:left w:w="15" w:type="dxa"/>
              <w:bottom w:w="0" w:type="dxa"/>
              <w:right w:w="15" w:type="dxa"/>
            </w:tcMar>
            <w:vAlign w:val="center"/>
          </w:tcPr>
          <w:p w14:paraId="3FC7ECFD">
            <w:pPr>
              <w:jc w:val="center"/>
              <w:rPr>
                <w:rFonts w:cstheme="minorHAnsi"/>
                <w:color w:val="FF0000"/>
                <w:sz w:val="16"/>
                <w:szCs w:val="16"/>
              </w:rPr>
            </w:pPr>
            <w:r>
              <w:rPr>
                <w:rFonts w:cstheme="minorHAnsi"/>
                <w:color w:val="FF0000"/>
                <w:sz w:val="16"/>
                <w:szCs w:val="16"/>
              </w:rPr>
              <w:t>BR392111</w:t>
            </w:r>
          </w:p>
        </w:tc>
        <w:tc>
          <w:tcPr>
            <w:tcW w:w="1620" w:type="pct"/>
            <w:shd w:val="clear" w:color="auto" w:fill="auto"/>
            <w:tcMar>
              <w:top w:w="15" w:type="dxa"/>
              <w:left w:w="15" w:type="dxa"/>
              <w:bottom w:w="0" w:type="dxa"/>
              <w:right w:w="15" w:type="dxa"/>
            </w:tcMar>
            <w:vAlign w:val="center"/>
          </w:tcPr>
          <w:p w14:paraId="2DFC3204">
            <w:pPr>
              <w:jc w:val="center"/>
              <w:rPr>
                <w:rFonts w:cstheme="minorHAnsi"/>
                <w:color w:val="FF0000"/>
                <w:sz w:val="16"/>
                <w:szCs w:val="16"/>
              </w:rPr>
            </w:pPr>
            <w:r>
              <w:rPr>
                <w:rFonts w:cstheme="minorHAnsi"/>
                <w:color w:val="FF0000"/>
                <w:sz w:val="16"/>
                <w:szCs w:val="16"/>
              </w:rPr>
              <w:t>PREGABALINA, CONCENTRAÇÃO: 75</w:t>
            </w:r>
            <w:r>
              <w:rPr>
                <w:rFonts w:cstheme="minorHAnsi"/>
                <w:color w:val="FF0000"/>
                <w:sz w:val="16"/>
                <w:szCs w:val="16"/>
              </w:rPr>
              <w:br w:type="textWrapping"/>
            </w:r>
            <w:r>
              <w:rPr>
                <w:rFonts w:cstheme="minorHAnsi"/>
                <w:color w:val="FF0000"/>
                <w:sz w:val="16"/>
                <w:szCs w:val="16"/>
              </w:rPr>
              <w:t>MG</w:t>
            </w:r>
          </w:p>
        </w:tc>
        <w:tc>
          <w:tcPr>
            <w:tcW w:w="593" w:type="pct"/>
            <w:shd w:val="clear" w:color="FFFFCC" w:fill="FFFFFF"/>
            <w:tcMar>
              <w:top w:w="15" w:type="dxa"/>
              <w:left w:w="15" w:type="dxa"/>
              <w:bottom w:w="0" w:type="dxa"/>
              <w:right w:w="15" w:type="dxa"/>
            </w:tcMar>
            <w:vAlign w:val="center"/>
          </w:tcPr>
          <w:p w14:paraId="299D2CFB">
            <w:pPr>
              <w:jc w:val="center"/>
              <w:rPr>
                <w:rFonts w:cstheme="minorHAnsi"/>
                <w:color w:val="FF0000"/>
                <w:sz w:val="16"/>
                <w:szCs w:val="16"/>
              </w:rPr>
            </w:pPr>
            <w:r>
              <w:rPr>
                <w:rFonts w:cstheme="minorHAnsi"/>
                <w:color w:val="FF0000"/>
                <w:sz w:val="16"/>
                <w:szCs w:val="16"/>
              </w:rPr>
              <w:t>COMP.</w:t>
            </w:r>
          </w:p>
        </w:tc>
        <w:tc>
          <w:tcPr>
            <w:tcW w:w="561" w:type="pct"/>
            <w:shd w:val="clear" w:color="FFFFCC" w:fill="FFFFFF"/>
            <w:noWrap/>
            <w:tcMar>
              <w:top w:w="15" w:type="dxa"/>
              <w:left w:w="15" w:type="dxa"/>
              <w:bottom w:w="0" w:type="dxa"/>
              <w:right w:w="15" w:type="dxa"/>
            </w:tcMar>
            <w:vAlign w:val="center"/>
          </w:tcPr>
          <w:p w14:paraId="60A06C96">
            <w:pPr>
              <w:jc w:val="center"/>
              <w:rPr>
                <w:rFonts w:cstheme="minorHAnsi"/>
                <w:color w:val="FF0000"/>
                <w:sz w:val="16"/>
                <w:szCs w:val="16"/>
              </w:rPr>
            </w:pPr>
            <w:r>
              <w:rPr>
                <w:rFonts w:cstheme="minorHAnsi"/>
                <w:color w:val="FF0000"/>
                <w:sz w:val="16"/>
                <w:szCs w:val="16"/>
              </w:rPr>
              <w:t>9000</w:t>
            </w:r>
          </w:p>
        </w:tc>
        <w:tc>
          <w:tcPr>
            <w:tcW w:w="690" w:type="pct"/>
            <w:shd w:val="clear" w:color="000000" w:fill="FFFFFF"/>
            <w:noWrap/>
            <w:tcMar>
              <w:top w:w="15" w:type="dxa"/>
              <w:left w:w="15" w:type="dxa"/>
              <w:bottom w:w="0" w:type="dxa"/>
              <w:right w:w="15" w:type="dxa"/>
            </w:tcMar>
            <w:vAlign w:val="center"/>
          </w:tcPr>
          <w:p w14:paraId="2C8798D4">
            <w:pPr>
              <w:rPr>
                <w:rFonts w:cstheme="minorHAnsi"/>
                <w:color w:val="FF0000"/>
                <w:sz w:val="16"/>
                <w:szCs w:val="16"/>
              </w:rPr>
            </w:pPr>
            <w:r>
              <w:rPr>
                <w:rFonts w:cstheme="minorHAnsi"/>
                <w:color w:val="FF0000"/>
                <w:sz w:val="16"/>
                <w:szCs w:val="16"/>
              </w:rPr>
              <w:t xml:space="preserve"> R$             0,34 </w:t>
            </w:r>
          </w:p>
        </w:tc>
        <w:tc>
          <w:tcPr>
            <w:tcW w:w="727" w:type="pct"/>
            <w:shd w:val="clear" w:color="000000" w:fill="FFFFFF"/>
            <w:noWrap/>
            <w:tcMar>
              <w:top w:w="15" w:type="dxa"/>
              <w:left w:w="15" w:type="dxa"/>
              <w:bottom w:w="0" w:type="dxa"/>
              <w:right w:w="15" w:type="dxa"/>
            </w:tcMar>
            <w:vAlign w:val="center"/>
          </w:tcPr>
          <w:p w14:paraId="38A7E765">
            <w:pPr>
              <w:jc w:val="center"/>
              <w:rPr>
                <w:rFonts w:cstheme="minorHAnsi"/>
                <w:color w:val="FF0000"/>
                <w:sz w:val="16"/>
                <w:szCs w:val="16"/>
              </w:rPr>
            </w:pPr>
            <w:r>
              <w:rPr>
                <w:rFonts w:cstheme="minorHAnsi"/>
                <w:color w:val="FF0000"/>
                <w:sz w:val="16"/>
                <w:szCs w:val="16"/>
              </w:rPr>
              <w:t xml:space="preserve"> R$        3.060,00 </w:t>
            </w:r>
          </w:p>
        </w:tc>
      </w:tr>
      <w:tr w14:paraId="2AEB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atLeast"/>
        </w:trPr>
        <w:tc>
          <w:tcPr>
            <w:tcW w:w="249" w:type="pct"/>
            <w:shd w:val="clear" w:color="FFFFCC" w:fill="FFFFFF"/>
            <w:tcMar>
              <w:top w:w="15" w:type="dxa"/>
              <w:left w:w="15" w:type="dxa"/>
              <w:bottom w:w="0" w:type="dxa"/>
              <w:right w:w="15" w:type="dxa"/>
            </w:tcMar>
            <w:vAlign w:val="center"/>
          </w:tcPr>
          <w:p w14:paraId="06A65DF1">
            <w:pPr>
              <w:jc w:val="center"/>
              <w:rPr>
                <w:rFonts w:cstheme="minorHAnsi"/>
                <w:color w:val="FF0000"/>
                <w:sz w:val="16"/>
                <w:szCs w:val="16"/>
              </w:rPr>
            </w:pPr>
            <w:r>
              <w:rPr>
                <w:rFonts w:cstheme="minorHAnsi"/>
                <w:color w:val="FF0000"/>
                <w:sz w:val="16"/>
                <w:szCs w:val="16"/>
              </w:rPr>
              <w:t>38</w:t>
            </w:r>
          </w:p>
        </w:tc>
        <w:tc>
          <w:tcPr>
            <w:tcW w:w="560" w:type="pct"/>
            <w:shd w:val="clear" w:color="auto" w:fill="auto"/>
            <w:noWrap/>
            <w:tcMar>
              <w:top w:w="15" w:type="dxa"/>
              <w:left w:w="15" w:type="dxa"/>
              <w:bottom w:w="0" w:type="dxa"/>
              <w:right w:w="15" w:type="dxa"/>
            </w:tcMar>
            <w:vAlign w:val="center"/>
          </w:tcPr>
          <w:p w14:paraId="197D36DB">
            <w:pPr>
              <w:jc w:val="center"/>
              <w:rPr>
                <w:rFonts w:cstheme="minorHAnsi"/>
                <w:color w:val="FF0000"/>
                <w:sz w:val="16"/>
                <w:szCs w:val="16"/>
              </w:rPr>
            </w:pPr>
            <w:r>
              <w:rPr>
                <w:rFonts w:cstheme="minorHAnsi"/>
                <w:color w:val="FF0000"/>
                <w:sz w:val="16"/>
                <w:szCs w:val="16"/>
              </w:rPr>
              <w:t>BR293981</w:t>
            </w:r>
          </w:p>
        </w:tc>
        <w:tc>
          <w:tcPr>
            <w:tcW w:w="1620" w:type="pct"/>
            <w:shd w:val="clear" w:color="auto" w:fill="auto"/>
            <w:tcMar>
              <w:top w:w="15" w:type="dxa"/>
              <w:left w:w="15" w:type="dxa"/>
              <w:bottom w:w="0" w:type="dxa"/>
              <w:right w:w="15" w:type="dxa"/>
            </w:tcMar>
            <w:vAlign w:val="center"/>
          </w:tcPr>
          <w:p w14:paraId="08990853">
            <w:pPr>
              <w:jc w:val="center"/>
              <w:rPr>
                <w:rFonts w:cstheme="minorHAnsi"/>
                <w:color w:val="FF0000"/>
                <w:sz w:val="16"/>
                <w:szCs w:val="16"/>
              </w:rPr>
            </w:pPr>
            <w:r>
              <w:rPr>
                <w:rFonts w:cstheme="minorHAnsi"/>
                <w:color w:val="FF0000"/>
                <w:sz w:val="16"/>
                <w:szCs w:val="16"/>
              </w:rPr>
              <w:t>MACROGOL PRINCÍPIO ATIVO: MACROGOL 3350 , FORMA FARMACÊUTICA:    PÓ    PARA</w:t>
            </w:r>
            <w:r>
              <w:rPr>
                <w:rFonts w:cstheme="minorHAnsi"/>
                <w:color w:val="FF0000"/>
                <w:sz w:val="16"/>
                <w:szCs w:val="16"/>
              </w:rPr>
              <w:br w:type="textWrapping"/>
            </w:r>
            <w:r>
              <w:rPr>
                <w:rFonts w:cstheme="minorHAnsi"/>
                <w:color w:val="FF0000"/>
                <w:sz w:val="16"/>
                <w:szCs w:val="16"/>
              </w:rPr>
              <w:t>PREPARAÇÃO EXTEMPORÂNEA</w:t>
            </w:r>
          </w:p>
        </w:tc>
        <w:tc>
          <w:tcPr>
            <w:tcW w:w="593" w:type="pct"/>
            <w:shd w:val="clear" w:color="FFFFCC" w:fill="FFFFFF"/>
            <w:tcMar>
              <w:top w:w="15" w:type="dxa"/>
              <w:left w:w="15" w:type="dxa"/>
              <w:bottom w:w="0" w:type="dxa"/>
              <w:right w:w="15" w:type="dxa"/>
            </w:tcMar>
            <w:vAlign w:val="center"/>
          </w:tcPr>
          <w:p w14:paraId="77CCC5B2">
            <w:pPr>
              <w:jc w:val="center"/>
              <w:rPr>
                <w:rFonts w:cstheme="minorHAnsi"/>
                <w:color w:val="FF0000"/>
                <w:sz w:val="16"/>
                <w:szCs w:val="16"/>
              </w:rPr>
            </w:pPr>
            <w:r>
              <w:rPr>
                <w:rFonts w:cstheme="minorHAnsi"/>
                <w:color w:val="FF0000"/>
                <w:sz w:val="16"/>
                <w:szCs w:val="16"/>
              </w:rPr>
              <w:t>SACHÊ 17,50 G</w:t>
            </w:r>
          </w:p>
        </w:tc>
        <w:tc>
          <w:tcPr>
            <w:tcW w:w="561" w:type="pct"/>
            <w:shd w:val="clear" w:color="FFFFCC" w:fill="FFFFFF"/>
            <w:tcMar>
              <w:top w:w="15" w:type="dxa"/>
              <w:left w:w="15" w:type="dxa"/>
              <w:bottom w:w="0" w:type="dxa"/>
              <w:right w:w="15" w:type="dxa"/>
            </w:tcMar>
            <w:vAlign w:val="center"/>
          </w:tcPr>
          <w:p w14:paraId="0380BCBB">
            <w:pPr>
              <w:jc w:val="center"/>
              <w:rPr>
                <w:rFonts w:cstheme="minorHAnsi"/>
                <w:color w:val="FF0000"/>
                <w:sz w:val="16"/>
                <w:szCs w:val="16"/>
              </w:rPr>
            </w:pPr>
            <w:r>
              <w:rPr>
                <w:rFonts w:cstheme="minorHAnsi"/>
                <w:color w:val="FF0000"/>
                <w:sz w:val="16"/>
                <w:szCs w:val="16"/>
              </w:rPr>
              <w:t>12.000</w:t>
            </w:r>
          </w:p>
        </w:tc>
        <w:tc>
          <w:tcPr>
            <w:tcW w:w="690" w:type="pct"/>
            <w:shd w:val="clear" w:color="000000" w:fill="FFFFFF"/>
            <w:noWrap/>
            <w:tcMar>
              <w:top w:w="15" w:type="dxa"/>
              <w:left w:w="15" w:type="dxa"/>
              <w:bottom w:w="0" w:type="dxa"/>
              <w:right w:w="15" w:type="dxa"/>
            </w:tcMar>
            <w:vAlign w:val="center"/>
          </w:tcPr>
          <w:p w14:paraId="2F6A0C70">
            <w:pPr>
              <w:rPr>
                <w:rFonts w:cstheme="minorHAnsi"/>
                <w:color w:val="FF0000"/>
                <w:sz w:val="16"/>
                <w:szCs w:val="16"/>
              </w:rPr>
            </w:pPr>
            <w:r>
              <w:rPr>
                <w:rFonts w:cstheme="minorHAnsi"/>
                <w:color w:val="FF0000"/>
                <w:sz w:val="16"/>
                <w:szCs w:val="16"/>
              </w:rPr>
              <w:t xml:space="preserve"> R$             4,99 </w:t>
            </w:r>
          </w:p>
        </w:tc>
        <w:tc>
          <w:tcPr>
            <w:tcW w:w="727" w:type="pct"/>
            <w:shd w:val="clear" w:color="000000" w:fill="FFFFFF"/>
            <w:noWrap/>
            <w:tcMar>
              <w:top w:w="15" w:type="dxa"/>
              <w:left w:w="15" w:type="dxa"/>
              <w:bottom w:w="0" w:type="dxa"/>
              <w:right w:w="15" w:type="dxa"/>
            </w:tcMar>
            <w:vAlign w:val="center"/>
          </w:tcPr>
          <w:p w14:paraId="2A94F055">
            <w:pPr>
              <w:jc w:val="center"/>
              <w:rPr>
                <w:rFonts w:cstheme="minorHAnsi"/>
                <w:color w:val="FF0000"/>
                <w:sz w:val="16"/>
                <w:szCs w:val="16"/>
              </w:rPr>
            </w:pPr>
            <w:r>
              <w:rPr>
                <w:rFonts w:cstheme="minorHAnsi"/>
                <w:color w:val="FF0000"/>
                <w:sz w:val="16"/>
                <w:szCs w:val="16"/>
              </w:rPr>
              <w:t xml:space="preserve"> R$      59.880,00 </w:t>
            </w:r>
          </w:p>
        </w:tc>
      </w:tr>
      <w:tr w14:paraId="2C81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3" w:hRule="atLeast"/>
        </w:trPr>
        <w:tc>
          <w:tcPr>
            <w:tcW w:w="249" w:type="pct"/>
            <w:shd w:val="clear" w:color="FFFFCC" w:fill="FFFFFF"/>
            <w:tcMar>
              <w:top w:w="15" w:type="dxa"/>
              <w:left w:w="15" w:type="dxa"/>
              <w:bottom w:w="0" w:type="dxa"/>
              <w:right w:w="15" w:type="dxa"/>
            </w:tcMar>
            <w:vAlign w:val="center"/>
          </w:tcPr>
          <w:p w14:paraId="566961C6">
            <w:pPr>
              <w:jc w:val="center"/>
              <w:rPr>
                <w:rFonts w:cstheme="minorHAnsi"/>
                <w:color w:val="FF0000"/>
                <w:sz w:val="16"/>
                <w:szCs w:val="16"/>
              </w:rPr>
            </w:pPr>
            <w:r>
              <w:rPr>
                <w:rFonts w:cstheme="minorHAnsi"/>
                <w:color w:val="FF0000"/>
                <w:sz w:val="16"/>
                <w:szCs w:val="16"/>
              </w:rPr>
              <w:t>39</w:t>
            </w:r>
          </w:p>
        </w:tc>
        <w:tc>
          <w:tcPr>
            <w:tcW w:w="560" w:type="pct"/>
            <w:shd w:val="clear" w:color="auto" w:fill="auto"/>
            <w:noWrap/>
            <w:tcMar>
              <w:top w:w="15" w:type="dxa"/>
              <w:left w:w="15" w:type="dxa"/>
              <w:bottom w:w="0" w:type="dxa"/>
              <w:right w:w="15" w:type="dxa"/>
            </w:tcMar>
            <w:vAlign w:val="center"/>
          </w:tcPr>
          <w:p w14:paraId="37AF4DD8">
            <w:pPr>
              <w:jc w:val="center"/>
              <w:rPr>
                <w:rFonts w:cstheme="minorHAnsi"/>
                <w:color w:val="FF0000"/>
                <w:sz w:val="16"/>
                <w:szCs w:val="16"/>
              </w:rPr>
            </w:pPr>
            <w:r>
              <w:rPr>
                <w:rFonts w:cstheme="minorHAnsi"/>
                <w:color w:val="FF0000"/>
                <w:sz w:val="16"/>
                <w:szCs w:val="16"/>
              </w:rPr>
              <w:t>BR267676</w:t>
            </w:r>
          </w:p>
        </w:tc>
        <w:tc>
          <w:tcPr>
            <w:tcW w:w="1620" w:type="pct"/>
            <w:shd w:val="clear" w:color="auto" w:fill="auto"/>
            <w:tcMar>
              <w:top w:w="15" w:type="dxa"/>
              <w:left w:w="15" w:type="dxa"/>
              <w:bottom w:w="0" w:type="dxa"/>
              <w:right w:w="15" w:type="dxa"/>
            </w:tcMar>
            <w:vAlign w:val="center"/>
          </w:tcPr>
          <w:p w14:paraId="0820F173">
            <w:pPr>
              <w:jc w:val="center"/>
              <w:rPr>
                <w:rFonts w:cstheme="minorHAnsi"/>
                <w:color w:val="FF0000"/>
                <w:sz w:val="16"/>
                <w:szCs w:val="16"/>
              </w:rPr>
            </w:pPr>
            <w:r>
              <w:rPr>
                <w:rFonts w:cstheme="minorHAnsi"/>
                <w:color w:val="FF0000"/>
                <w:sz w:val="16"/>
                <w:szCs w:val="16"/>
              </w:rPr>
              <w:t>IBUPROFENO, DOSAGEM 600</w:t>
            </w:r>
          </w:p>
        </w:tc>
        <w:tc>
          <w:tcPr>
            <w:tcW w:w="593" w:type="pct"/>
            <w:shd w:val="clear" w:color="FFFFCC" w:fill="FFFFFF"/>
            <w:tcMar>
              <w:top w:w="15" w:type="dxa"/>
              <w:left w:w="15" w:type="dxa"/>
              <w:bottom w:w="0" w:type="dxa"/>
              <w:right w:w="15" w:type="dxa"/>
            </w:tcMar>
            <w:vAlign w:val="center"/>
          </w:tcPr>
          <w:p w14:paraId="4E823096">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6EBDF1EA">
            <w:pPr>
              <w:jc w:val="center"/>
              <w:rPr>
                <w:rFonts w:cstheme="minorHAnsi"/>
                <w:color w:val="FF0000"/>
                <w:sz w:val="16"/>
                <w:szCs w:val="16"/>
              </w:rPr>
            </w:pPr>
            <w:r>
              <w:rPr>
                <w:rFonts w:cstheme="minorHAnsi"/>
                <w:color w:val="FF0000"/>
                <w:sz w:val="16"/>
                <w:szCs w:val="16"/>
              </w:rPr>
              <w:t>1.000</w:t>
            </w:r>
          </w:p>
        </w:tc>
        <w:tc>
          <w:tcPr>
            <w:tcW w:w="690" w:type="pct"/>
            <w:shd w:val="clear" w:color="000000" w:fill="FFFFFF"/>
            <w:noWrap/>
            <w:tcMar>
              <w:top w:w="15" w:type="dxa"/>
              <w:left w:w="15" w:type="dxa"/>
              <w:bottom w:w="0" w:type="dxa"/>
              <w:right w:w="15" w:type="dxa"/>
            </w:tcMar>
            <w:vAlign w:val="center"/>
          </w:tcPr>
          <w:p w14:paraId="4FD58D1A">
            <w:pPr>
              <w:rPr>
                <w:rFonts w:cstheme="minorHAnsi"/>
                <w:color w:val="FF0000"/>
                <w:sz w:val="16"/>
                <w:szCs w:val="16"/>
              </w:rPr>
            </w:pPr>
            <w:r>
              <w:rPr>
                <w:rFonts w:cstheme="minorHAnsi"/>
                <w:color w:val="FF0000"/>
                <w:sz w:val="16"/>
                <w:szCs w:val="16"/>
              </w:rPr>
              <w:t xml:space="preserve"> R$             0,24 </w:t>
            </w:r>
          </w:p>
        </w:tc>
        <w:tc>
          <w:tcPr>
            <w:tcW w:w="727" w:type="pct"/>
            <w:shd w:val="clear" w:color="000000" w:fill="FFFFFF"/>
            <w:noWrap/>
            <w:tcMar>
              <w:top w:w="15" w:type="dxa"/>
              <w:left w:w="15" w:type="dxa"/>
              <w:bottom w:w="0" w:type="dxa"/>
              <w:right w:w="15" w:type="dxa"/>
            </w:tcMar>
            <w:vAlign w:val="center"/>
          </w:tcPr>
          <w:p w14:paraId="524950D5">
            <w:pPr>
              <w:jc w:val="center"/>
              <w:rPr>
                <w:rFonts w:cstheme="minorHAnsi"/>
                <w:color w:val="FF0000"/>
                <w:sz w:val="16"/>
                <w:szCs w:val="16"/>
              </w:rPr>
            </w:pPr>
            <w:r>
              <w:rPr>
                <w:rFonts w:cstheme="minorHAnsi"/>
                <w:color w:val="FF0000"/>
                <w:sz w:val="16"/>
                <w:szCs w:val="16"/>
              </w:rPr>
              <w:t xml:space="preserve"> R$           240,00 </w:t>
            </w:r>
          </w:p>
        </w:tc>
      </w:tr>
      <w:tr w14:paraId="5E0E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7" w:hRule="atLeast"/>
        </w:trPr>
        <w:tc>
          <w:tcPr>
            <w:tcW w:w="249" w:type="pct"/>
            <w:shd w:val="clear" w:color="FFFFCC" w:fill="FFFFFF"/>
            <w:tcMar>
              <w:top w:w="15" w:type="dxa"/>
              <w:left w:w="15" w:type="dxa"/>
              <w:bottom w:w="0" w:type="dxa"/>
              <w:right w:w="15" w:type="dxa"/>
            </w:tcMar>
            <w:vAlign w:val="center"/>
          </w:tcPr>
          <w:p w14:paraId="4A37C401">
            <w:pPr>
              <w:jc w:val="center"/>
              <w:rPr>
                <w:rFonts w:cstheme="minorHAnsi"/>
                <w:color w:val="FF0000"/>
                <w:sz w:val="16"/>
                <w:szCs w:val="16"/>
              </w:rPr>
            </w:pPr>
            <w:r>
              <w:rPr>
                <w:rFonts w:cstheme="minorHAnsi"/>
                <w:color w:val="FF0000"/>
                <w:sz w:val="16"/>
                <w:szCs w:val="16"/>
              </w:rPr>
              <w:t>40</w:t>
            </w:r>
          </w:p>
        </w:tc>
        <w:tc>
          <w:tcPr>
            <w:tcW w:w="560" w:type="pct"/>
            <w:shd w:val="clear" w:color="auto" w:fill="auto"/>
            <w:noWrap/>
            <w:tcMar>
              <w:top w:w="15" w:type="dxa"/>
              <w:left w:w="15" w:type="dxa"/>
              <w:bottom w:w="0" w:type="dxa"/>
              <w:right w:w="15" w:type="dxa"/>
            </w:tcMar>
            <w:vAlign w:val="center"/>
          </w:tcPr>
          <w:p w14:paraId="6B5AF302">
            <w:pPr>
              <w:jc w:val="center"/>
              <w:rPr>
                <w:rFonts w:cstheme="minorHAnsi"/>
                <w:color w:val="FF0000"/>
                <w:sz w:val="16"/>
                <w:szCs w:val="16"/>
              </w:rPr>
            </w:pPr>
            <w:r>
              <w:rPr>
                <w:rFonts w:cstheme="minorHAnsi"/>
                <w:color w:val="FF0000"/>
                <w:sz w:val="16"/>
                <w:szCs w:val="16"/>
              </w:rPr>
              <w:t>BR267569</w:t>
            </w:r>
          </w:p>
        </w:tc>
        <w:tc>
          <w:tcPr>
            <w:tcW w:w="1620" w:type="pct"/>
            <w:shd w:val="clear" w:color="auto" w:fill="auto"/>
            <w:tcMar>
              <w:top w:w="15" w:type="dxa"/>
              <w:left w:w="15" w:type="dxa"/>
              <w:bottom w:w="0" w:type="dxa"/>
              <w:right w:w="15" w:type="dxa"/>
            </w:tcMar>
            <w:vAlign w:val="center"/>
          </w:tcPr>
          <w:p w14:paraId="1093D545">
            <w:pPr>
              <w:jc w:val="center"/>
              <w:rPr>
                <w:rFonts w:cstheme="minorHAnsi"/>
                <w:color w:val="FF0000"/>
                <w:sz w:val="16"/>
                <w:szCs w:val="16"/>
              </w:rPr>
            </w:pPr>
            <w:r>
              <w:rPr>
                <w:rFonts w:cstheme="minorHAnsi"/>
                <w:color w:val="FF0000"/>
                <w:sz w:val="16"/>
                <w:szCs w:val="16"/>
              </w:rPr>
              <w:t>DILTIAZEM CLORIDRATO, DOSAGEM</w:t>
            </w:r>
            <w:r>
              <w:rPr>
                <w:rFonts w:cstheme="minorHAnsi"/>
                <w:color w:val="FF0000"/>
                <w:sz w:val="16"/>
                <w:szCs w:val="16"/>
              </w:rPr>
              <w:br w:type="textWrapping"/>
            </w:r>
            <w:r>
              <w:rPr>
                <w:rFonts w:cstheme="minorHAnsi"/>
                <w:color w:val="FF0000"/>
                <w:sz w:val="16"/>
                <w:szCs w:val="16"/>
              </w:rPr>
              <w:t>30 MG</w:t>
            </w:r>
          </w:p>
        </w:tc>
        <w:tc>
          <w:tcPr>
            <w:tcW w:w="593" w:type="pct"/>
            <w:shd w:val="clear" w:color="FFFFCC" w:fill="FFFFFF"/>
            <w:tcMar>
              <w:top w:w="15" w:type="dxa"/>
              <w:left w:w="15" w:type="dxa"/>
              <w:bottom w:w="0" w:type="dxa"/>
              <w:right w:w="15" w:type="dxa"/>
            </w:tcMar>
            <w:vAlign w:val="center"/>
          </w:tcPr>
          <w:p w14:paraId="1B26D7D0">
            <w:pPr>
              <w:jc w:val="center"/>
              <w:rPr>
                <w:rFonts w:cstheme="minorHAnsi"/>
                <w:color w:val="FF0000"/>
                <w:sz w:val="16"/>
                <w:szCs w:val="16"/>
              </w:rPr>
            </w:pPr>
            <w:r>
              <w:rPr>
                <w:rFonts w:cstheme="minorHAnsi"/>
                <w:color w:val="FF0000"/>
                <w:sz w:val="16"/>
                <w:szCs w:val="16"/>
              </w:rPr>
              <w:t>COMP.</w:t>
            </w:r>
          </w:p>
        </w:tc>
        <w:tc>
          <w:tcPr>
            <w:tcW w:w="561" w:type="pct"/>
            <w:shd w:val="clear" w:color="FFFFCC" w:fill="FFFFFF"/>
            <w:noWrap/>
            <w:tcMar>
              <w:top w:w="15" w:type="dxa"/>
              <w:left w:w="15" w:type="dxa"/>
              <w:bottom w:w="0" w:type="dxa"/>
              <w:right w:w="15" w:type="dxa"/>
            </w:tcMar>
            <w:vAlign w:val="center"/>
          </w:tcPr>
          <w:p w14:paraId="2A2E4ED4">
            <w:pPr>
              <w:jc w:val="center"/>
              <w:rPr>
                <w:rFonts w:cstheme="minorHAnsi"/>
                <w:color w:val="FF0000"/>
                <w:sz w:val="16"/>
                <w:szCs w:val="16"/>
              </w:rPr>
            </w:pPr>
            <w:r>
              <w:rPr>
                <w:rFonts w:cstheme="minorHAnsi"/>
                <w:color w:val="FF0000"/>
                <w:sz w:val="16"/>
                <w:szCs w:val="16"/>
              </w:rPr>
              <w:t>2500</w:t>
            </w:r>
          </w:p>
        </w:tc>
        <w:tc>
          <w:tcPr>
            <w:tcW w:w="690" w:type="pct"/>
            <w:shd w:val="clear" w:color="000000" w:fill="FFFFFF"/>
            <w:noWrap/>
            <w:tcMar>
              <w:top w:w="15" w:type="dxa"/>
              <w:left w:w="15" w:type="dxa"/>
              <w:bottom w:w="0" w:type="dxa"/>
              <w:right w:w="15" w:type="dxa"/>
            </w:tcMar>
            <w:vAlign w:val="center"/>
          </w:tcPr>
          <w:p w14:paraId="1E87E544">
            <w:pPr>
              <w:rPr>
                <w:rFonts w:cstheme="minorHAnsi"/>
                <w:color w:val="FF0000"/>
                <w:sz w:val="16"/>
                <w:szCs w:val="16"/>
              </w:rPr>
            </w:pPr>
            <w:r>
              <w:rPr>
                <w:rFonts w:cstheme="minorHAnsi"/>
                <w:color w:val="FF0000"/>
                <w:sz w:val="16"/>
                <w:szCs w:val="16"/>
              </w:rPr>
              <w:t xml:space="preserve"> R$             0,63 </w:t>
            </w:r>
          </w:p>
        </w:tc>
        <w:tc>
          <w:tcPr>
            <w:tcW w:w="727" w:type="pct"/>
            <w:shd w:val="clear" w:color="000000" w:fill="FFFFFF"/>
            <w:noWrap/>
            <w:tcMar>
              <w:top w:w="15" w:type="dxa"/>
              <w:left w:w="15" w:type="dxa"/>
              <w:bottom w:w="0" w:type="dxa"/>
              <w:right w:w="15" w:type="dxa"/>
            </w:tcMar>
            <w:vAlign w:val="center"/>
          </w:tcPr>
          <w:p w14:paraId="2D593F65">
            <w:pPr>
              <w:jc w:val="center"/>
              <w:rPr>
                <w:rFonts w:cstheme="minorHAnsi"/>
                <w:color w:val="FF0000"/>
                <w:sz w:val="16"/>
                <w:szCs w:val="16"/>
              </w:rPr>
            </w:pPr>
            <w:r>
              <w:rPr>
                <w:rFonts w:cstheme="minorHAnsi"/>
                <w:color w:val="FF0000"/>
                <w:sz w:val="16"/>
                <w:szCs w:val="16"/>
              </w:rPr>
              <w:t xml:space="preserve"> R$        1.575,00 </w:t>
            </w:r>
          </w:p>
        </w:tc>
      </w:tr>
      <w:tr w14:paraId="1661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5" w:hRule="atLeast"/>
        </w:trPr>
        <w:tc>
          <w:tcPr>
            <w:tcW w:w="249" w:type="pct"/>
            <w:shd w:val="clear" w:color="FFFFCC" w:fill="FFFFFF"/>
            <w:tcMar>
              <w:top w:w="15" w:type="dxa"/>
              <w:left w:w="15" w:type="dxa"/>
              <w:bottom w:w="0" w:type="dxa"/>
              <w:right w:w="15" w:type="dxa"/>
            </w:tcMar>
            <w:vAlign w:val="center"/>
          </w:tcPr>
          <w:p w14:paraId="6CD3CC58">
            <w:pPr>
              <w:jc w:val="center"/>
              <w:rPr>
                <w:rFonts w:cstheme="minorHAnsi"/>
                <w:color w:val="FF0000"/>
                <w:sz w:val="16"/>
                <w:szCs w:val="16"/>
              </w:rPr>
            </w:pPr>
            <w:r>
              <w:rPr>
                <w:rFonts w:cstheme="minorHAnsi"/>
                <w:color w:val="FF0000"/>
                <w:sz w:val="16"/>
                <w:szCs w:val="16"/>
              </w:rPr>
              <w:t>41</w:t>
            </w:r>
          </w:p>
        </w:tc>
        <w:tc>
          <w:tcPr>
            <w:tcW w:w="560" w:type="pct"/>
            <w:shd w:val="clear" w:color="auto" w:fill="auto"/>
            <w:noWrap/>
            <w:tcMar>
              <w:top w:w="15" w:type="dxa"/>
              <w:left w:w="15" w:type="dxa"/>
              <w:bottom w:w="0" w:type="dxa"/>
              <w:right w:w="15" w:type="dxa"/>
            </w:tcMar>
            <w:vAlign w:val="center"/>
          </w:tcPr>
          <w:p w14:paraId="58B3CE20">
            <w:pPr>
              <w:jc w:val="center"/>
              <w:rPr>
                <w:rFonts w:cstheme="minorHAnsi"/>
                <w:color w:val="FF0000"/>
                <w:sz w:val="16"/>
                <w:szCs w:val="16"/>
              </w:rPr>
            </w:pPr>
            <w:r>
              <w:rPr>
                <w:rFonts w:cstheme="minorHAnsi"/>
                <w:color w:val="FF0000"/>
                <w:sz w:val="16"/>
                <w:szCs w:val="16"/>
              </w:rPr>
              <w:t>BR271746</w:t>
            </w:r>
          </w:p>
        </w:tc>
        <w:tc>
          <w:tcPr>
            <w:tcW w:w="1620" w:type="pct"/>
            <w:shd w:val="clear" w:color="FFFFCC" w:fill="FFFFFF"/>
            <w:tcMar>
              <w:top w:w="15" w:type="dxa"/>
              <w:left w:w="15" w:type="dxa"/>
              <w:bottom w:w="0" w:type="dxa"/>
              <w:right w:w="15" w:type="dxa"/>
            </w:tcMar>
            <w:vAlign w:val="center"/>
          </w:tcPr>
          <w:p w14:paraId="087EC905">
            <w:pPr>
              <w:jc w:val="center"/>
              <w:rPr>
                <w:rFonts w:cstheme="minorHAnsi"/>
                <w:color w:val="FF0000"/>
                <w:sz w:val="16"/>
                <w:szCs w:val="16"/>
              </w:rPr>
            </w:pPr>
            <w:r>
              <w:rPr>
                <w:rFonts w:cstheme="minorHAnsi"/>
                <w:color w:val="FF0000"/>
                <w:sz w:val="16"/>
                <w:szCs w:val="16"/>
              </w:rPr>
              <w:t>BACLOFENO, DOSAGEM: 10MG</w:t>
            </w:r>
          </w:p>
        </w:tc>
        <w:tc>
          <w:tcPr>
            <w:tcW w:w="593" w:type="pct"/>
            <w:shd w:val="clear" w:color="FFFFCC" w:fill="FFFFFF"/>
            <w:tcMar>
              <w:top w:w="15" w:type="dxa"/>
              <w:left w:w="15" w:type="dxa"/>
              <w:bottom w:w="0" w:type="dxa"/>
              <w:right w:w="15" w:type="dxa"/>
            </w:tcMar>
            <w:vAlign w:val="center"/>
          </w:tcPr>
          <w:p w14:paraId="52CA2E3A">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41FBF624">
            <w:pPr>
              <w:jc w:val="center"/>
              <w:rPr>
                <w:rFonts w:cstheme="minorHAnsi"/>
                <w:color w:val="FF0000"/>
                <w:sz w:val="16"/>
                <w:szCs w:val="16"/>
              </w:rPr>
            </w:pPr>
            <w:r>
              <w:rPr>
                <w:rFonts w:cstheme="minorHAnsi"/>
                <w:color w:val="FF0000"/>
                <w:sz w:val="16"/>
                <w:szCs w:val="16"/>
              </w:rPr>
              <w:t>500</w:t>
            </w:r>
          </w:p>
        </w:tc>
        <w:tc>
          <w:tcPr>
            <w:tcW w:w="690" w:type="pct"/>
            <w:shd w:val="clear" w:color="000000" w:fill="FFFFFF"/>
            <w:noWrap/>
            <w:tcMar>
              <w:top w:w="15" w:type="dxa"/>
              <w:left w:w="15" w:type="dxa"/>
              <w:bottom w:w="0" w:type="dxa"/>
              <w:right w:w="15" w:type="dxa"/>
            </w:tcMar>
            <w:vAlign w:val="center"/>
          </w:tcPr>
          <w:p w14:paraId="1191E593">
            <w:pPr>
              <w:rPr>
                <w:rFonts w:cstheme="minorHAnsi"/>
                <w:color w:val="FF0000"/>
                <w:sz w:val="16"/>
                <w:szCs w:val="16"/>
              </w:rPr>
            </w:pPr>
            <w:r>
              <w:rPr>
                <w:rFonts w:cstheme="minorHAnsi"/>
                <w:color w:val="FF0000"/>
                <w:sz w:val="16"/>
                <w:szCs w:val="16"/>
              </w:rPr>
              <w:t xml:space="preserve"> R$             0,34 </w:t>
            </w:r>
          </w:p>
        </w:tc>
        <w:tc>
          <w:tcPr>
            <w:tcW w:w="727" w:type="pct"/>
            <w:shd w:val="clear" w:color="000000" w:fill="FFFFFF"/>
            <w:noWrap/>
            <w:tcMar>
              <w:top w:w="15" w:type="dxa"/>
              <w:left w:w="15" w:type="dxa"/>
              <w:bottom w:w="0" w:type="dxa"/>
              <w:right w:w="15" w:type="dxa"/>
            </w:tcMar>
            <w:vAlign w:val="center"/>
          </w:tcPr>
          <w:p w14:paraId="0C61E31F">
            <w:pPr>
              <w:jc w:val="center"/>
              <w:rPr>
                <w:rFonts w:cstheme="minorHAnsi"/>
                <w:color w:val="FF0000"/>
                <w:sz w:val="16"/>
                <w:szCs w:val="16"/>
              </w:rPr>
            </w:pPr>
            <w:r>
              <w:rPr>
                <w:rFonts w:cstheme="minorHAnsi"/>
                <w:color w:val="FF0000"/>
                <w:sz w:val="16"/>
                <w:szCs w:val="16"/>
              </w:rPr>
              <w:t xml:space="preserve"> R$           170,00 </w:t>
            </w:r>
          </w:p>
        </w:tc>
      </w:tr>
      <w:tr w14:paraId="4916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9" w:hRule="atLeast"/>
        </w:trPr>
        <w:tc>
          <w:tcPr>
            <w:tcW w:w="249" w:type="pct"/>
            <w:shd w:val="clear" w:color="FFFFCC" w:fill="FFFFFF"/>
            <w:tcMar>
              <w:top w:w="15" w:type="dxa"/>
              <w:left w:w="15" w:type="dxa"/>
              <w:bottom w:w="0" w:type="dxa"/>
              <w:right w:w="15" w:type="dxa"/>
            </w:tcMar>
            <w:vAlign w:val="center"/>
          </w:tcPr>
          <w:p w14:paraId="53BC441C">
            <w:pPr>
              <w:jc w:val="center"/>
              <w:rPr>
                <w:rFonts w:cstheme="minorHAnsi"/>
                <w:color w:val="FF0000"/>
                <w:sz w:val="16"/>
                <w:szCs w:val="16"/>
              </w:rPr>
            </w:pPr>
            <w:r>
              <w:rPr>
                <w:rFonts w:cstheme="minorHAnsi"/>
                <w:color w:val="FF0000"/>
                <w:sz w:val="16"/>
                <w:szCs w:val="16"/>
              </w:rPr>
              <w:t>42</w:t>
            </w:r>
          </w:p>
        </w:tc>
        <w:tc>
          <w:tcPr>
            <w:tcW w:w="560" w:type="pct"/>
            <w:shd w:val="clear" w:color="auto" w:fill="auto"/>
            <w:noWrap/>
            <w:tcMar>
              <w:top w:w="15" w:type="dxa"/>
              <w:left w:w="15" w:type="dxa"/>
              <w:bottom w:w="0" w:type="dxa"/>
              <w:right w:w="15" w:type="dxa"/>
            </w:tcMar>
            <w:vAlign w:val="center"/>
          </w:tcPr>
          <w:p w14:paraId="2091DDE5">
            <w:pPr>
              <w:jc w:val="center"/>
              <w:rPr>
                <w:rFonts w:cstheme="minorHAnsi"/>
                <w:color w:val="FF0000"/>
                <w:sz w:val="16"/>
                <w:szCs w:val="16"/>
              </w:rPr>
            </w:pPr>
            <w:r>
              <w:rPr>
                <w:rFonts w:cstheme="minorHAnsi"/>
                <w:color w:val="FF0000"/>
                <w:sz w:val="16"/>
                <w:szCs w:val="16"/>
              </w:rPr>
              <w:t>BR271107</w:t>
            </w:r>
          </w:p>
        </w:tc>
        <w:tc>
          <w:tcPr>
            <w:tcW w:w="1620" w:type="pct"/>
            <w:shd w:val="clear" w:color="FFFFCC" w:fill="FFFFFF"/>
            <w:tcMar>
              <w:top w:w="15" w:type="dxa"/>
              <w:left w:w="15" w:type="dxa"/>
              <w:bottom w:w="0" w:type="dxa"/>
              <w:right w:w="15" w:type="dxa"/>
            </w:tcMar>
            <w:vAlign w:val="center"/>
          </w:tcPr>
          <w:p w14:paraId="508CA9E5">
            <w:pPr>
              <w:jc w:val="center"/>
              <w:rPr>
                <w:rFonts w:cstheme="minorHAnsi"/>
                <w:color w:val="FF0000"/>
                <w:sz w:val="16"/>
                <w:szCs w:val="16"/>
              </w:rPr>
            </w:pPr>
            <w:r>
              <w:rPr>
                <w:rFonts w:cstheme="minorHAnsi"/>
                <w:color w:val="FF0000"/>
                <w:sz w:val="16"/>
                <w:szCs w:val="16"/>
              </w:rPr>
              <w:t>CICLOSPORINA, DOSAGEM 25MG</w:t>
            </w:r>
          </w:p>
        </w:tc>
        <w:tc>
          <w:tcPr>
            <w:tcW w:w="593" w:type="pct"/>
            <w:shd w:val="clear" w:color="FFFFCC" w:fill="FFFFFF"/>
            <w:tcMar>
              <w:top w:w="15" w:type="dxa"/>
              <w:left w:w="15" w:type="dxa"/>
              <w:bottom w:w="0" w:type="dxa"/>
              <w:right w:w="15" w:type="dxa"/>
            </w:tcMar>
            <w:vAlign w:val="center"/>
          </w:tcPr>
          <w:p w14:paraId="1E670A8D">
            <w:pPr>
              <w:jc w:val="center"/>
              <w:rPr>
                <w:rFonts w:cstheme="minorHAnsi"/>
                <w:color w:val="FF0000"/>
                <w:sz w:val="16"/>
                <w:szCs w:val="16"/>
              </w:rPr>
            </w:pPr>
            <w:r>
              <w:rPr>
                <w:rFonts w:cstheme="minorHAnsi"/>
                <w:color w:val="FF0000"/>
                <w:sz w:val="16"/>
                <w:szCs w:val="16"/>
              </w:rPr>
              <w:t>CAPSULA</w:t>
            </w:r>
          </w:p>
        </w:tc>
        <w:tc>
          <w:tcPr>
            <w:tcW w:w="561" w:type="pct"/>
            <w:shd w:val="clear" w:color="FFFFCC" w:fill="FFFFFF"/>
            <w:tcMar>
              <w:top w:w="15" w:type="dxa"/>
              <w:left w:w="15" w:type="dxa"/>
              <w:bottom w:w="0" w:type="dxa"/>
              <w:right w:w="15" w:type="dxa"/>
            </w:tcMar>
            <w:vAlign w:val="center"/>
          </w:tcPr>
          <w:p w14:paraId="3741E4DF">
            <w:pPr>
              <w:jc w:val="center"/>
              <w:rPr>
                <w:rFonts w:cstheme="minorHAnsi"/>
                <w:color w:val="FF0000"/>
                <w:sz w:val="16"/>
                <w:szCs w:val="16"/>
              </w:rPr>
            </w:pPr>
            <w:r>
              <w:rPr>
                <w:rFonts w:cstheme="minorHAnsi"/>
                <w:color w:val="FF0000"/>
                <w:sz w:val="16"/>
                <w:szCs w:val="16"/>
              </w:rPr>
              <w:t>1200</w:t>
            </w:r>
          </w:p>
        </w:tc>
        <w:tc>
          <w:tcPr>
            <w:tcW w:w="690" w:type="pct"/>
            <w:shd w:val="clear" w:color="000000" w:fill="FFFFFF"/>
            <w:noWrap/>
            <w:tcMar>
              <w:top w:w="15" w:type="dxa"/>
              <w:left w:w="15" w:type="dxa"/>
              <w:bottom w:w="0" w:type="dxa"/>
              <w:right w:w="15" w:type="dxa"/>
            </w:tcMar>
            <w:vAlign w:val="center"/>
          </w:tcPr>
          <w:p w14:paraId="6ED41C1C">
            <w:pPr>
              <w:rPr>
                <w:rFonts w:cstheme="minorHAnsi"/>
                <w:color w:val="FF0000"/>
                <w:sz w:val="16"/>
                <w:szCs w:val="16"/>
              </w:rPr>
            </w:pPr>
            <w:r>
              <w:rPr>
                <w:rFonts w:cstheme="minorHAnsi"/>
                <w:color w:val="FF0000"/>
                <w:sz w:val="16"/>
                <w:szCs w:val="16"/>
              </w:rPr>
              <w:t xml:space="preserve"> R$           12,14 </w:t>
            </w:r>
          </w:p>
        </w:tc>
        <w:tc>
          <w:tcPr>
            <w:tcW w:w="727" w:type="pct"/>
            <w:shd w:val="clear" w:color="000000" w:fill="FFFFFF"/>
            <w:noWrap/>
            <w:tcMar>
              <w:top w:w="15" w:type="dxa"/>
              <w:left w:w="15" w:type="dxa"/>
              <w:bottom w:w="0" w:type="dxa"/>
              <w:right w:w="15" w:type="dxa"/>
            </w:tcMar>
            <w:vAlign w:val="center"/>
          </w:tcPr>
          <w:p w14:paraId="65DBA00C">
            <w:pPr>
              <w:jc w:val="center"/>
              <w:rPr>
                <w:rFonts w:cstheme="minorHAnsi"/>
                <w:color w:val="FF0000"/>
                <w:sz w:val="16"/>
                <w:szCs w:val="16"/>
              </w:rPr>
            </w:pPr>
            <w:r>
              <w:rPr>
                <w:rFonts w:cstheme="minorHAnsi"/>
                <w:color w:val="FF0000"/>
                <w:sz w:val="16"/>
                <w:szCs w:val="16"/>
              </w:rPr>
              <w:t xml:space="preserve"> R$      14.568,00 </w:t>
            </w:r>
          </w:p>
        </w:tc>
      </w:tr>
      <w:tr w14:paraId="4423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5" w:hRule="atLeast"/>
        </w:trPr>
        <w:tc>
          <w:tcPr>
            <w:tcW w:w="249" w:type="pct"/>
            <w:shd w:val="clear" w:color="FFFFCC" w:fill="FFFFFF"/>
            <w:tcMar>
              <w:top w:w="15" w:type="dxa"/>
              <w:left w:w="15" w:type="dxa"/>
              <w:bottom w:w="0" w:type="dxa"/>
              <w:right w:w="15" w:type="dxa"/>
            </w:tcMar>
            <w:vAlign w:val="center"/>
          </w:tcPr>
          <w:p w14:paraId="763B7716">
            <w:pPr>
              <w:jc w:val="center"/>
              <w:rPr>
                <w:rFonts w:cstheme="minorHAnsi"/>
                <w:color w:val="FF0000"/>
                <w:sz w:val="16"/>
                <w:szCs w:val="16"/>
              </w:rPr>
            </w:pPr>
            <w:r>
              <w:rPr>
                <w:rFonts w:cstheme="minorHAnsi"/>
                <w:color w:val="FF0000"/>
                <w:sz w:val="16"/>
                <w:szCs w:val="16"/>
              </w:rPr>
              <w:t>43</w:t>
            </w:r>
          </w:p>
        </w:tc>
        <w:tc>
          <w:tcPr>
            <w:tcW w:w="560" w:type="pct"/>
            <w:shd w:val="clear" w:color="auto" w:fill="auto"/>
            <w:noWrap/>
            <w:tcMar>
              <w:top w:w="15" w:type="dxa"/>
              <w:left w:w="15" w:type="dxa"/>
              <w:bottom w:w="0" w:type="dxa"/>
              <w:right w:w="15" w:type="dxa"/>
            </w:tcMar>
            <w:vAlign w:val="center"/>
          </w:tcPr>
          <w:p w14:paraId="677595C5">
            <w:pPr>
              <w:jc w:val="center"/>
              <w:rPr>
                <w:rFonts w:cstheme="minorHAnsi"/>
                <w:color w:val="FF0000"/>
                <w:sz w:val="16"/>
                <w:szCs w:val="16"/>
              </w:rPr>
            </w:pPr>
            <w:r>
              <w:rPr>
                <w:rFonts w:cstheme="minorHAnsi"/>
                <w:color w:val="FF0000"/>
                <w:sz w:val="16"/>
                <w:szCs w:val="16"/>
              </w:rPr>
              <w:t>BR 271106</w:t>
            </w:r>
          </w:p>
        </w:tc>
        <w:tc>
          <w:tcPr>
            <w:tcW w:w="1620" w:type="pct"/>
            <w:shd w:val="clear" w:color="auto" w:fill="auto"/>
            <w:tcMar>
              <w:top w:w="15" w:type="dxa"/>
              <w:left w:w="15" w:type="dxa"/>
              <w:bottom w:w="0" w:type="dxa"/>
              <w:right w:w="15" w:type="dxa"/>
            </w:tcMar>
            <w:vAlign w:val="center"/>
          </w:tcPr>
          <w:p w14:paraId="09C27929">
            <w:pPr>
              <w:jc w:val="center"/>
              <w:rPr>
                <w:rFonts w:cstheme="minorHAnsi"/>
                <w:color w:val="FF0000"/>
                <w:sz w:val="16"/>
                <w:szCs w:val="16"/>
              </w:rPr>
            </w:pPr>
            <w:r>
              <w:rPr>
                <w:rFonts w:cstheme="minorHAnsi"/>
                <w:color w:val="FF0000"/>
                <w:sz w:val="16"/>
                <w:szCs w:val="16"/>
              </w:rPr>
              <w:t>CICLOSPORINA, DOSAGEM 50MG</w:t>
            </w:r>
          </w:p>
        </w:tc>
        <w:tc>
          <w:tcPr>
            <w:tcW w:w="593" w:type="pct"/>
            <w:shd w:val="clear" w:color="FFFFCC" w:fill="FFFFFF"/>
            <w:tcMar>
              <w:top w:w="15" w:type="dxa"/>
              <w:left w:w="15" w:type="dxa"/>
              <w:bottom w:w="0" w:type="dxa"/>
              <w:right w:w="15" w:type="dxa"/>
            </w:tcMar>
            <w:vAlign w:val="center"/>
          </w:tcPr>
          <w:p w14:paraId="169E5038">
            <w:pPr>
              <w:jc w:val="center"/>
              <w:rPr>
                <w:rFonts w:cstheme="minorHAnsi"/>
                <w:color w:val="FF0000"/>
                <w:sz w:val="16"/>
                <w:szCs w:val="16"/>
              </w:rPr>
            </w:pPr>
            <w:r>
              <w:rPr>
                <w:rFonts w:cstheme="minorHAnsi"/>
                <w:color w:val="FF0000"/>
                <w:sz w:val="16"/>
                <w:szCs w:val="16"/>
              </w:rPr>
              <w:t>CAPSULA</w:t>
            </w:r>
          </w:p>
        </w:tc>
        <w:tc>
          <w:tcPr>
            <w:tcW w:w="561" w:type="pct"/>
            <w:shd w:val="clear" w:color="FFFFCC" w:fill="FFFFFF"/>
            <w:noWrap/>
            <w:tcMar>
              <w:top w:w="15" w:type="dxa"/>
              <w:left w:w="15" w:type="dxa"/>
              <w:bottom w:w="0" w:type="dxa"/>
              <w:right w:w="15" w:type="dxa"/>
            </w:tcMar>
            <w:vAlign w:val="center"/>
          </w:tcPr>
          <w:p w14:paraId="53050B00">
            <w:pPr>
              <w:jc w:val="center"/>
              <w:rPr>
                <w:rFonts w:cstheme="minorHAnsi"/>
                <w:color w:val="FF0000"/>
                <w:sz w:val="16"/>
                <w:szCs w:val="16"/>
              </w:rPr>
            </w:pPr>
            <w:r>
              <w:rPr>
                <w:rFonts w:cstheme="minorHAnsi"/>
                <w:color w:val="FF0000"/>
                <w:sz w:val="16"/>
                <w:szCs w:val="16"/>
              </w:rPr>
              <w:t>1200</w:t>
            </w:r>
          </w:p>
        </w:tc>
        <w:tc>
          <w:tcPr>
            <w:tcW w:w="690" w:type="pct"/>
            <w:shd w:val="clear" w:color="000000" w:fill="FFFFFF"/>
            <w:noWrap/>
            <w:tcMar>
              <w:top w:w="15" w:type="dxa"/>
              <w:left w:w="15" w:type="dxa"/>
              <w:bottom w:w="0" w:type="dxa"/>
              <w:right w:w="15" w:type="dxa"/>
            </w:tcMar>
            <w:vAlign w:val="center"/>
          </w:tcPr>
          <w:p w14:paraId="39A2BE81">
            <w:pPr>
              <w:rPr>
                <w:rFonts w:cstheme="minorHAnsi"/>
                <w:color w:val="FF0000"/>
                <w:sz w:val="16"/>
                <w:szCs w:val="16"/>
              </w:rPr>
            </w:pPr>
            <w:r>
              <w:rPr>
                <w:rFonts w:cstheme="minorHAnsi"/>
                <w:color w:val="FF0000"/>
                <w:sz w:val="16"/>
                <w:szCs w:val="16"/>
              </w:rPr>
              <w:t xml:space="preserve"> R$             6,20 </w:t>
            </w:r>
          </w:p>
        </w:tc>
        <w:tc>
          <w:tcPr>
            <w:tcW w:w="727" w:type="pct"/>
            <w:shd w:val="clear" w:color="000000" w:fill="FFFFFF"/>
            <w:noWrap/>
            <w:tcMar>
              <w:top w:w="15" w:type="dxa"/>
              <w:left w:w="15" w:type="dxa"/>
              <w:bottom w:w="0" w:type="dxa"/>
              <w:right w:w="15" w:type="dxa"/>
            </w:tcMar>
            <w:vAlign w:val="center"/>
          </w:tcPr>
          <w:p w14:paraId="06F13FC2">
            <w:pPr>
              <w:jc w:val="center"/>
              <w:rPr>
                <w:rFonts w:cstheme="minorHAnsi"/>
                <w:color w:val="FF0000"/>
                <w:sz w:val="16"/>
                <w:szCs w:val="16"/>
              </w:rPr>
            </w:pPr>
            <w:r>
              <w:rPr>
                <w:rFonts w:cstheme="minorHAnsi"/>
                <w:color w:val="FF0000"/>
                <w:sz w:val="16"/>
                <w:szCs w:val="16"/>
              </w:rPr>
              <w:t xml:space="preserve"> R$        7.440,00 </w:t>
            </w:r>
          </w:p>
        </w:tc>
      </w:tr>
      <w:tr w14:paraId="5B142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7" w:hRule="atLeast"/>
        </w:trPr>
        <w:tc>
          <w:tcPr>
            <w:tcW w:w="249" w:type="pct"/>
            <w:shd w:val="clear" w:color="FFFFCC" w:fill="FFFFFF"/>
            <w:tcMar>
              <w:top w:w="15" w:type="dxa"/>
              <w:left w:w="15" w:type="dxa"/>
              <w:bottom w:w="0" w:type="dxa"/>
              <w:right w:w="15" w:type="dxa"/>
            </w:tcMar>
            <w:vAlign w:val="center"/>
          </w:tcPr>
          <w:p w14:paraId="0ED45D62">
            <w:pPr>
              <w:jc w:val="center"/>
              <w:rPr>
                <w:rFonts w:cstheme="minorHAnsi"/>
                <w:color w:val="FF0000"/>
                <w:sz w:val="16"/>
                <w:szCs w:val="16"/>
              </w:rPr>
            </w:pPr>
            <w:r>
              <w:rPr>
                <w:rFonts w:cstheme="minorHAnsi"/>
                <w:color w:val="FF0000"/>
                <w:sz w:val="16"/>
                <w:szCs w:val="16"/>
              </w:rPr>
              <w:t>44</w:t>
            </w:r>
          </w:p>
        </w:tc>
        <w:tc>
          <w:tcPr>
            <w:tcW w:w="560" w:type="pct"/>
            <w:shd w:val="clear" w:color="auto" w:fill="auto"/>
            <w:noWrap/>
            <w:tcMar>
              <w:top w:w="15" w:type="dxa"/>
              <w:left w:w="15" w:type="dxa"/>
              <w:bottom w:w="0" w:type="dxa"/>
              <w:right w:w="15" w:type="dxa"/>
            </w:tcMar>
            <w:vAlign w:val="center"/>
          </w:tcPr>
          <w:p w14:paraId="3A6DC815">
            <w:pPr>
              <w:jc w:val="center"/>
              <w:rPr>
                <w:rFonts w:cstheme="minorHAnsi"/>
                <w:color w:val="FF0000"/>
                <w:sz w:val="16"/>
                <w:szCs w:val="16"/>
              </w:rPr>
            </w:pPr>
            <w:r>
              <w:rPr>
                <w:rFonts w:cstheme="minorHAnsi"/>
                <w:color w:val="FF0000"/>
                <w:sz w:val="16"/>
                <w:szCs w:val="16"/>
              </w:rPr>
              <w:t>BR268233</w:t>
            </w:r>
          </w:p>
        </w:tc>
        <w:tc>
          <w:tcPr>
            <w:tcW w:w="1620" w:type="pct"/>
            <w:shd w:val="clear" w:color="FFFFCC" w:fill="FFFFFF"/>
            <w:tcMar>
              <w:top w:w="15" w:type="dxa"/>
              <w:left w:w="15" w:type="dxa"/>
              <w:bottom w:w="0" w:type="dxa"/>
              <w:right w:w="15" w:type="dxa"/>
            </w:tcMar>
            <w:vAlign w:val="center"/>
          </w:tcPr>
          <w:p w14:paraId="241BD5E9">
            <w:pPr>
              <w:jc w:val="center"/>
              <w:rPr>
                <w:rFonts w:cstheme="minorHAnsi"/>
                <w:color w:val="FF0000"/>
                <w:sz w:val="16"/>
                <w:szCs w:val="16"/>
              </w:rPr>
            </w:pPr>
            <w:r>
              <w:rPr>
                <w:rFonts w:cstheme="minorHAnsi"/>
                <w:color w:val="FF0000"/>
                <w:sz w:val="16"/>
                <w:szCs w:val="16"/>
              </w:rPr>
              <w:t>CLORETO DE POTASSIO, DOSAGEM</w:t>
            </w:r>
            <w:r>
              <w:rPr>
                <w:rFonts w:cstheme="minorHAnsi"/>
                <w:color w:val="FF0000"/>
                <w:sz w:val="16"/>
                <w:szCs w:val="16"/>
              </w:rPr>
              <w:br w:type="textWrapping"/>
            </w:r>
            <w:r>
              <w:rPr>
                <w:rFonts w:cstheme="minorHAnsi"/>
                <w:color w:val="FF0000"/>
                <w:sz w:val="16"/>
                <w:szCs w:val="16"/>
              </w:rPr>
              <w:t>600 MG</w:t>
            </w:r>
          </w:p>
        </w:tc>
        <w:tc>
          <w:tcPr>
            <w:tcW w:w="593" w:type="pct"/>
            <w:shd w:val="clear" w:color="FFFFCC" w:fill="FFFFFF"/>
            <w:tcMar>
              <w:top w:w="15" w:type="dxa"/>
              <w:left w:w="15" w:type="dxa"/>
              <w:bottom w:w="0" w:type="dxa"/>
              <w:right w:w="15" w:type="dxa"/>
            </w:tcMar>
            <w:vAlign w:val="center"/>
          </w:tcPr>
          <w:p w14:paraId="1E8B5DE4">
            <w:pPr>
              <w:jc w:val="center"/>
              <w:rPr>
                <w:rFonts w:cstheme="minorHAnsi"/>
                <w:color w:val="FF0000"/>
                <w:sz w:val="16"/>
                <w:szCs w:val="16"/>
              </w:rPr>
            </w:pPr>
            <w:r>
              <w:rPr>
                <w:rFonts w:cstheme="minorHAnsi"/>
                <w:color w:val="FF0000"/>
                <w:sz w:val="16"/>
                <w:szCs w:val="16"/>
              </w:rPr>
              <w:t>DRAGEA</w:t>
            </w:r>
          </w:p>
        </w:tc>
        <w:tc>
          <w:tcPr>
            <w:tcW w:w="561" w:type="pct"/>
            <w:shd w:val="clear" w:color="FFFFCC" w:fill="FFFFFF"/>
            <w:tcMar>
              <w:top w:w="15" w:type="dxa"/>
              <w:left w:w="15" w:type="dxa"/>
              <w:bottom w:w="0" w:type="dxa"/>
              <w:right w:w="15" w:type="dxa"/>
            </w:tcMar>
            <w:vAlign w:val="center"/>
          </w:tcPr>
          <w:p w14:paraId="4B53A05A">
            <w:pPr>
              <w:jc w:val="center"/>
              <w:rPr>
                <w:rFonts w:cstheme="minorHAnsi"/>
                <w:color w:val="FF0000"/>
                <w:sz w:val="16"/>
                <w:szCs w:val="16"/>
              </w:rPr>
            </w:pPr>
            <w:r>
              <w:rPr>
                <w:rFonts w:cstheme="minorHAnsi"/>
                <w:color w:val="FF0000"/>
                <w:sz w:val="16"/>
                <w:szCs w:val="16"/>
              </w:rPr>
              <w:t>35.000</w:t>
            </w:r>
          </w:p>
        </w:tc>
        <w:tc>
          <w:tcPr>
            <w:tcW w:w="690" w:type="pct"/>
            <w:shd w:val="clear" w:color="000000" w:fill="FFFFFF"/>
            <w:noWrap/>
            <w:tcMar>
              <w:top w:w="15" w:type="dxa"/>
              <w:left w:w="15" w:type="dxa"/>
              <w:bottom w:w="0" w:type="dxa"/>
              <w:right w:w="15" w:type="dxa"/>
            </w:tcMar>
            <w:vAlign w:val="center"/>
          </w:tcPr>
          <w:p w14:paraId="4825A2F4">
            <w:pPr>
              <w:rPr>
                <w:rFonts w:cstheme="minorHAnsi"/>
                <w:color w:val="FF0000"/>
                <w:sz w:val="16"/>
                <w:szCs w:val="16"/>
              </w:rPr>
            </w:pPr>
            <w:r>
              <w:rPr>
                <w:rFonts w:cstheme="minorHAnsi"/>
                <w:color w:val="FF0000"/>
                <w:sz w:val="16"/>
                <w:szCs w:val="16"/>
              </w:rPr>
              <w:t xml:space="preserve"> R$             0,95 </w:t>
            </w:r>
          </w:p>
        </w:tc>
        <w:tc>
          <w:tcPr>
            <w:tcW w:w="727" w:type="pct"/>
            <w:shd w:val="clear" w:color="000000" w:fill="FFFFFF"/>
            <w:noWrap/>
            <w:tcMar>
              <w:top w:w="15" w:type="dxa"/>
              <w:left w:w="15" w:type="dxa"/>
              <w:bottom w:w="0" w:type="dxa"/>
              <w:right w:w="15" w:type="dxa"/>
            </w:tcMar>
            <w:vAlign w:val="center"/>
          </w:tcPr>
          <w:p w14:paraId="5036DB16">
            <w:pPr>
              <w:jc w:val="center"/>
              <w:rPr>
                <w:rFonts w:cstheme="minorHAnsi"/>
                <w:color w:val="FF0000"/>
                <w:sz w:val="16"/>
                <w:szCs w:val="16"/>
              </w:rPr>
            </w:pPr>
            <w:r>
              <w:rPr>
                <w:rFonts w:cstheme="minorHAnsi"/>
                <w:color w:val="FF0000"/>
                <w:sz w:val="16"/>
                <w:szCs w:val="16"/>
              </w:rPr>
              <w:t xml:space="preserve"> R$      33.250,00 </w:t>
            </w:r>
          </w:p>
        </w:tc>
      </w:tr>
      <w:tr w14:paraId="7675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9" w:hRule="atLeast"/>
        </w:trPr>
        <w:tc>
          <w:tcPr>
            <w:tcW w:w="249" w:type="pct"/>
            <w:shd w:val="clear" w:color="FFFFCC" w:fill="FFFFFF"/>
            <w:tcMar>
              <w:top w:w="15" w:type="dxa"/>
              <w:left w:w="15" w:type="dxa"/>
              <w:bottom w:w="0" w:type="dxa"/>
              <w:right w:w="15" w:type="dxa"/>
            </w:tcMar>
            <w:vAlign w:val="center"/>
          </w:tcPr>
          <w:p w14:paraId="732D6F0F">
            <w:pPr>
              <w:jc w:val="center"/>
              <w:rPr>
                <w:rFonts w:cstheme="minorHAnsi"/>
                <w:color w:val="FF0000"/>
                <w:sz w:val="16"/>
                <w:szCs w:val="16"/>
              </w:rPr>
            </w:pPr>
            <w:r>
              <w:rPr>
                <w:rFonts w:cstheme="minorHAnsi"/>
                <w:color w:val="FF0000"/>
                <w:sz w:val="16"/>
                <w:szCs w:val="16"/>
              </w:rPr>
              <w:t>45</w:t>
            </w:r>
          </w:p>
        </w:tc>
        <w:tc>
          <w:tcPr>
            <w:tcW w:w="560" w:type="pct"/>
            <w:shd w:val="clear" w:color="auto" w:fill="auto"/>
            <w:noWrap/>
            <w:tcMar>
              <w:top w:w="15" w:type="dxa"/>
              <w:left w:w="15" w:type="dxa"/>
              <w:bottom w:w="0" w:type="dxa"/>
              <w:right w:w="15" w:type="dxa"/>
            </w:tcMar>
            <w:vAlign w:val="center"/>
          </w:tcPr>
          <w:p w14:paraId="686FA30B">
            <w:pPr>
              <w:jc w:val="center"/>
              <w:rPr>
                <w:rFonts w:cstheme="minorHAnsi"/>
                <w:color w:val="FF0000"/>
                <w:sz w:val="16"/>
                <w:szCs w:val="16"/>
              </w:rPr>
            </w:pPr>
            <w:r>
              <w:rPr>
                <w:rFonts w:cstheme="minorHAnsi"/>
                <w:color w:val="FF0000"/>
                <w:sz w:val="16"/>
                <w:szCs w:val="16"/>
              </w:rPr>
              <w:t>BR0267508</w:t>
            </w:r>
          </w:p>
        </w:tc>
        <w:tc>
          <w:tcPr>
            <w:tcW w:w="1620" w:type="pct"/>
            <w:shd w:val="clear" w:color="FFFFCC" w:fill="FFFFFF"/>
            <w:tcMar>
              <w:top w:w="15" w:type="dxa"/>
              <w:left w:w="15" w:type="dxa"/>
              <w:bottom w:w="0" w:type="dxa"/>
              <w:right w:w="15" w:type="dxa"/>
            </w:tcMar>
            <w:vAlign w:val="center"/>
          </w:tcPr>
          <w:p w14:paraId="00061266">
            <w:pPr>
              <w:jc w:val="center"/>
              <w:rPr>
                <w:rFonts w:cstheme="minorHAnsi"/>
                <w:color w:val="FF0000"/>
                <w:sz w:val="16"/>
                <w:szCs w:val="16"/>
              </w:rPr>
            </w:pPr>
            <w:r>
              <w:rPr>
                <w:rFonts w:cstheme="minorHAnsi"/>
                <w:color w:val="FF0000"/>
                <w:sz w:val="16"/>
                <w:szCs w:val="16"/>
              </w:rPr>
              <w:t>ALOPURINOL, DOSAGEM 100 MG</w:t>
            </w:r>
          </w:p>
        </w:tc>
        <w:tc>
          <w:tcPr>
            <w:tcW w:w="593" w:type="pct"/>
            <w:shd w:val="clear" w:color="FFFFCC" w:fill="FFFFFF"/>
            <w:tcMar>
              <w:top w:w="15" w:type="dxa"/>
              <w:left w:w="15" w:type="dxa"/>
              <w:bottom w:w="0" w:type="dxa"/>
              <w:right w:w="15" w:type="dxa"/>
            </w:tcMar>
            <w:vAlign w:val="center"/>
          </w:tcPr>
          <w:p w14:paraId="59720C5C">
            <w:pPr>
              <w:jc w:val="center"/>
              <w:rPr>
                <w:rFonts w:cstheme="minorHAnsi"/>
                <w:color w:val="FF0000"/>
                <w:sz w:val="16"/>
                <w:szCs w:val="16"/>
              </w:rPr>
            </w:pPr>
            <w:r>
              <w:rPr>
                <w:rFonts w:cstheme="minorHAnsi"/>
                <w:color w:val="FF0000"/>
                <w:sz w:val="16"/>
                <w:szCs w:val="16"/>
              </w:rPr>
              <w:t>COMP.</w:t>
            </w:r>
          </w:p>
        </w:tc>
        <w:tc>
          <w:tcPr>
            <w:tcW w:w="561" w:type="pct"/>
            <w:shd w:val="clear" w:color="FFFFCC" w:fill="FFFFFF"/>
            <w:tcMar>
              <w:top w:w="15" w:type="dxa"/>
              <w:left w:w="15" w:type="dxa"/>
              <w:bottom w:w="0" w:type="dxa"/>
              <w:right w:w="15" w:type="dxa"/>
            </w:tcMar>
            <w:vAlign w:val="center"/>
          </w:tcPr>
          <w:p w14:paraId="01C476AE">
            <w:pPr>
              <w:jc w:val="center"/>
              <w:rPr>
                <w:rFonts w:cstheme="minorHAnsi"/>
                <w:color w:val="FF0000"/>
                <w:sz w:val="16"/>
                <w:szCs w:val="16"/>
              </w:rPr>
            </w:pPr>
            <w:r>
              <w:rPr>
                <w:rFonts w:cstheme="minorHAnsi"/>
                <w:color w:val="FF0000"/>
                <w:sz w:val="16"/>
                <w:szCs w:val="16"/>
              </w:rPr>
              <w:t>1500</w:t>
            </w:r>
          </w:p>
        </w:tc>
        <w:tc>
          <w:tcPr>
            <w:tcW w:w="690" w:type="pct"/>
            <w:shd w:val="clear" w:color="000000" w:fill="FFFFFF"/>
            <w:noWrap/>
            <w:tcMar>
              <w:top w:w="15" w:type="dxa"/>
              <w:left w:w="15" w:type="dxa"/>
              <w:bottom w:w="0" w:type="dxa"/>
              <w:right w:w="15" w:type="dxa"/>
            </w:tcMar>
            <w:vAlign w:val="center"/>
          </w:tcPr>
          <w:p w14:paraId="03EB142C">
            <w:pPr>
              <w:rPr>
                <w:rFonts w:cstheme="minorHAnsi"/>
                <w:color w:val="FF0000"/>
                <w:sz w:val="16"/>
                <w:szCs w:val="16"/>
              </w:rPr>
            </w:pPr>
            <w:r>
              <w:rPr>
                <w:rFonts w:cstheme="minorHAnsi"/>
                <w:color w:val="FF0000"/>
                <w:sz w:val="16"/>
                <w:szCs w:val="16"/>
              </w:rPr>
              <w:t xml:space="preserve"> R$             0,24 </w:t>
            </w:r>
          </w:p>
        </w:tc>
        <w:tc>
          <w:tcPr>
            <w:tcW w:w="727" w:type="pct"/>
            <w:shd w:val="clear" w:color="000000" w:fill="FFFFFF"/>
            <w:noWrap/>
            <w:tcMar>
              <w:top w:w="15" w:type="dxa"/>
              <w:left w:w="15" w:type="dxa"/>
              <w:bottom w:w="0" w:type="dxa"/>
              <w:right w:w="15" w:type="dxa"/>
            </w:tcMar>
            <w:vAlign w:val="center"/>
          </w:tcPr>
          <w:p w14:paraId="631B9C88">
            <w:pPr>
              <w:jc w:val="center"/>
              <w:rPr>
                <w:rFonts w:cstheme="minorHAnsi"/>
                <w:color w:val="FF0000"/>
                <w:sz w:val="16"/>
                <w:szCs w:val="16"/>
              </w:rPr>
            </w:pPr>
            <w:r>
              <w:rPr>
                <w:rFonts w:cstheme="minorHAnsi"/>
                <w:color w:val="FF0000"/>
                <w:sz w:val="16"/>
                <w:szCs w:val="16"/>
              </w:rPr>
              <w:t xml:space="preserve"> R$           360,00 </w:t>
            </w:r>
          </w:p>
        </w:tc>
      </w:tr>
      <w:tr w14:paraId="3AEF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trPr>
        <w:tc>
          <w:tcPr>
            <w:tcW w:w="249" w:type="pct"/>
            <w:shd w:val="clear" w:color="FFFFCC" w:fill="FFFFFF"/>
            <w:tcMar>
              <w:top w:w="15" w:type="dxa"/>
              <w:left w:w="15" w:type="dxa"/>
              <w:bottom w:w="0" w:type="dxa"/>
              <w:right w:w="15" w:type="dxa"/>
            </w:tcMar>
            <w:vAlign w:val="center"/>
          </w:tcPr>
          <w:p w14:paraId="2B7E486F">
            <w:pPr>
              <w:jc w:val="center"/>
              <w:rPr>
                <w:rFonts w:cstheme="minorHAnsi"/>
                <w:color w:val="FF0000"/>
                <w:sz w:val="16"/>
                <w:szCs w:val="16"/>
              </w:rPr>
            </w:pPr>
            <w:r>
              <w:rPr>
                <w:rFonts w:cstheme="minorHAnsi"/>
                <w:color w:val="FF0000"/>
                <w:sz w:val="16"/>
                <w:szCs w:val="16"/>
              </w:rPr>
              <w:t>46</w:t>
            </w:r>
          </w:p>
        </w:tc>
        <w:tc>
          <w:tcPr>
            <w:tcW w:w="560" w:type="pct"/>
            <w:shd w:val="clear" w:color="auto" w:fill="auto"/>
            <w:noWrap/>
            <w:tcMar>
              <w:top w:w="15" w:type="dxa"/>
              <w:left w:w="15" w:type="dxa"/>
              <w:bottom w:w="0" w:type="dxa"/>
              <w:right w:w="15" w:type="dxa"/>
            </w:tcMar>
            <w:vAlign w:val="center"/>
          </w:tcPr>
          <w:p w14:paraId="1272369E">
            <w:pPr>
              <w:jc w:val="center"/>
              <w:rPr>
                <w:rFonts w:cstheme="minorHAnsi"/>
                <w:color w:val="FF0000"/>
                <w:sz w:val="16"/>
                <w:szCs w:val="16"/>
              </w:rPr>
            </w:pPr>
            <w:r>
              <w:rPr>
                <w:rFonts w:cstheme="minorHAnsi"/>
                <w:color w:val="FF0000"/>
                <w:sz w:val="16"/>
                <w:szCs w:val="16"/>
              </w:rPr>
              <w:t>BR267378</w:t>
            </w:r>
          </w:p>
        </w:tc>
        <w:tc>
          <w:tcPr>
            <w:tcW w:w="1620" w:type="pct"/>
            <w:shd w:val="clear" w:color="FFFFCC" w:fill="FFFFFF"/>
            <w:tcMar>
              <w:top w:w="15" w:type="dxa"/>
              <w:left w:w="15" w:type="dxa"/>
              <w:bottom w:w="0" w:type="dxa"/>
              <w:right w:w="15" w:type="dxa"/>
            </w:tcMar>
            <w:vAlign w:val="center"/>
          </w:tcPr>
          <w:p w14:paraId="7B0AE53A">
            <w:pPr>
              <w:jc w:val="center"/>
              <w:rPr>
                <w:rFonts w:cstheme="minorHAnsi"/>
                <w:color w:val="FF0000"/>
                <w:sz w:val="16"/>
                <w:szCs w:val="16"/>
              </w:rPr>
            </w:pPr>
            <w:r>
              <w:rPr>
                <w:rFonts w:cstheme="minorHAnsi"/>
                <w:color w:val="FF0000"/>
                <w:sz w:val="16"/>
                <w:szCs w:val="16"/>
              </w:rPr>
              <w:t>NISTATINA, DOSAGEM: 100.000 UI,ML,  APRESENTAÇÃO:</w:t>
            </w:r>
            <w:r>
              <w:rPr>
                <w:rFonts w:cstheme="minorHAnsi"/>
                <w:color w:val="FF0000"/>
                <w:sz w:val="16"/>
                <w:szCs w:val="16"/>
              </w:rPr>
              <w:br w:type="textWrapping"/>
            </w:r>
            <w:r>
              <w:rPr>
                <w:rFonts w:cstheme="minorHAnsi"/>
                <w:color w:val="FF0000"/>
                <w:sz w:val="16"/>
                <w:szCs w:val="16"/>
              </w:rPr>
              <w:t>SUSPENSÃO ORAL</w:t>
            </w:r>
          </w:p>
        </w:tc>
        <w:tc>
          <w:tcPr>
            <w:tcW w:w="593" w:type="pct"/>
            <w:shd w:val="clear" w:color="FFFFCC" w:fill="FFFFFF"/>
            <w:tcMar>
              <w:top w:w="15" w:type="dxa"/>
              <w:left w:w="15" w:type="dxa"/>
              <w:bottom w:w="0" w:type="dxa"/>
              <w:right w:w="15" w:type="dxa"/>
            </w:tcMar>
            <w:vAlign w:val="center"/>
          </w:tcPr>
          <w:p w14:paraId="60CA6E31">
            <w:pPr>
              <w:jc w:val="center"/>
              <w:rPr>
                <w:rFonts w:cstheme="minorHAnsi"/>
                <w:color w:val="FF0000"/>
                <w:sz w:val="16"/>
                <w:szCs w:val="16"/>
              </w:rPr>
            </w:pPr>
            <w:r>
              <w:rPr>
                <w:rFonts w:cstheme="minorHAnsi"/>
                <w:color w:val="FF0000"/>
                <w:sz w:val="16"/>
                <w:szCs w:val="16"/>
              </w:rPr>
              <w:t>FRS 50,00 ML</w:t>
            </w:r>
          </w:p>
        </w:tc>
        <w:tc>
          <w:tcPr>
            <w:tcW w:w="561" w:type="pct"/>
            <w:shd w:val="clear" w:color="FFFFCC" w:fill="FFFFFF"/>
            <w:noWrap/>
            <w:tcMar>
              <w:top w:w="15" w:type="dxa"/>
              <w:left w:w="15" w:type="dxa"/>
              <w:bottom w:w="0" w:type="dxa"/>
              <w:right w:w="15" w:type="dxa"/>
            </w:tcMar>
            <w:vAlign w:val="center"/>
          </w:tcPr>
          <w:p w14:paraId="407DE6E2">
            <w:pPr>
              <w:jc w:val="center"/>
              <w:rPr>
                <w:rFonts w:cstheme="minorHAnsi"/>
                <w:color w:val="FF0000"/>
                <w:sz w:val="16"/>
                <w:szCs w:val="16"/>
              </w:rPr>
            </w:pPr>
            <w:r>
              <w:rPr>
                <w:rFonts w:cstheme="minorHAnsi"/>
                <w:color w:val="FF0000"/>
                <w:sz w:val="16"/>
                <w:szCs w:val="16"/>
              </w:rPr>
              <w:t>3.000</w:t>
            </w:r>
          </w:p>
        </w:tc>
        <w:tc>
          <w:tcPr>
            <w:tcW w:w="690" w:type="pct"/>
            <w:shd w:val="clear" w:color="000000" w:fill="FFFFFF"/>
            <w:noWrap/>
            <w:tcMar>
              <w:top w:w="15" w:type="dxa"/>
              <w:left w:w="15" w:type="dxa"/>
              <w:bottom w:w="0" w:type="dxa"/>
              <w:right w:w="15" w:type="dxa"/>
            </w:tcMar>
            <w:vAlign w:val="center"/>
          </w:tcPr>
          <w:p w14:paraId="10EF2FE2">
            <w:pPr>
              <w:rPr>
                <w:rFonts w:cstheme="minorHAnsi"/>
                <w:color w:val="FF0000"/>
                <w:sz w:val="16"/>
                <w:szCs w:val="16"/>
              </w:rPr>
            </w:pPr>
            <w:r>
              <w:rPr>
                <w:rFonts w:cstheme="minorHAnsi"/>
                <w:color w:val="FF0000"/>
                <w:sz w:val="16"/>
                <w:szCs w:val="16"/>
              </w:rPr>
              <w:t xml:space="preserve"> R$             6,67 </w:t>
            </w:r>
          </w:p>
        </w:tc>
        <w:tc>
          <w:tcPr>
            <w:tcW w:w="727" w:type="pct"/>
            <w:shd w:val="clear" w:color="000000" w:fill="FFFFFF"/>
            <w:noWrap/>
            <w:tcMar>
              <w:top w:w="15" w:type="dxa"/>
              <w:left w:w="15" w:type="dxa"/>
              <w:bottom w:w="0" w:type="dxa"/>
              <w:right w:w="15" w:type="dxa"/>
            </w:tcMar>
            <w:vAlign w:val="center"/>
          </w:tcPr>
          <w:p w14:paraId="27374FAE">
            <w:pPr>
              <w:jc w:val="center"/>
              <w:rPr>
                <w:rFonts w:cstheme="minorHAnsi"/>
                <w:color w:val="FF0000"/>
                <w:sz w:val="16"/>
                <w:szCs w:val="16"/>
              </w:rPr>
            </w:pPr>
            <w:r>
              <w:rPr>
                <w:rFonts w:cstheme="minorHAnsi"/>
                <w:color w:val="FF0000"/>
                <w:sz w:val="16"/>
                <w:szCs w:val="16"/>
              </w:rPr>
              <w:t xml:space="preserve"> R$      20.010,00 </w:t>
            </w:r>
          </w:p>
        </w:tc>
      </w:tr>
      <w:tr w14:paraId="7A4BC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5" w:hRule="atLeast"/>
        </w:trPr>
        <w:tc>
          <w:tcPr>
            <w:tcW w:w="249" w:type="pct"/>
            <w:shd w:val="clear" w:color="FFFFCC" w:fill="FFFFFF"/>
            <w:tcMar>
              <w:top w:w="15" w:type="dxa"/>
              <w:left w:w="15" w:type="dxa"/>
              <w:bottom w:w="0" w:type="dxa"/>
              <w:right w:w="15" w:type="dxa"/>
            </w:tcMar>
            <w:vAlign w:val="center"/>
          </w:tcPr>
          <w:p w14:paraId="0B578E66">
            <w:pPr>
              <w:jc w:val="center"/>
              <w:rPr>
                <w:rFonts w:cstheme="minorHAnsi"/>
                <w:color w:val="FF0000"/>
                <w:sz w:val="16"/>
                <w:szCs w:val="16"/>
              </w:rPr>
            </w:pPr>
            <w:r>
              <w:rPr>
                <w:rFonts w:cstheme="minorHAnsi"/>
                <w:color w:val="FF0000"/>
                <w:sz w:val="16"/>
                <w:szCs w:val="16"/>
              </w:rPr>
              <w:t>47</w:t>
            </w:r>
          </w:p>
        </w:tc>
        <w:tc>
          <w:tcPr>
            <w:tcW w:w="560" w:type="pct"/>
            <w:shd w:val="clear" w:color="auto" w:fill="auto"/>
            <w:noWrap/>
            <w:tcMar>
              <w:top w:w="15" w:type="dxa"/>
              <w:left w:w="15" w:type="dxa"/>
              <w:bottom w:w="0" w:type="dxa"/>
              <w:right w:w="15" w:type="dxa"/>
            </w:tcMar>
            <w:vAlign w:val="center"/>
          </w:tcPr>
          <w:p w14:paraId="077C6331">
            <w:pPr>
              <w:jc w:val="center"/>
              <w:rPr>
                <w:rFonts w:cstheme="minorHAnsi"/>
                <w:color w:val="FF0000"/>
                <w:sz w:val="16"/>
                <w:szCs w:val="16"/>
              </w:rPr>
            </w:pPr>
            <w:r>
              <w:rPr>
                <w:rFonts w:cstheme="minorHAnsi"/>
                <w:color w:val="FF0000"/>
                <w:sz w:val="16"/>
                <w:szCs w:val="16"/>
              </w:rPr>
              <w:t>BR272624</w:t>
            </w:r>
          </w:p>
        </w:tc>
        <w:tc>
          <w:tcPr>
            <w:tcW w:w="1620" w:type="pct"/>
            <w:shd w:val="clear" w:color="FFFFCC" w:fill="FFFFFF"/>
            <w:tcMar>
              <w:top w:w="15" w:type="dxa"/>
              <w:left w:w="15" w:type="dxa"/>
              <w:bottom w:w="0" w:type="dxa"/>
              <w:right w:w="15" w:type="dxa"/>
            </w:tcMar>
            <w:vAlign w:val="center"/>
          </w:tcPr>
          <w:p w14:paraId="38A29B44">
            <w:pPr>
              <w:jc w:val="center"/>
              <w:rPr>
                <w:rFonts w:cstheme="minorHAnsi"/>
                <w:color w:val="FF0000"/>
                <w:sz w:val="16"/>
                <w:szCs w:val="16"/>
              </w:rPr>
            </w:pPr>
            <w:r>
              <w:rPr>
                <w:rFonts w:cstheme="minorHAnsi"/>
                <w:color w:val="FF0000"/>
                <w:sz w:val="16"/>
                <w:szCs w:val="16"/>
              </w:rPr>
              <w:t>EMULSÃO DE LIPÍDIOS,</w:t>
            </w:r>
            <w:r>
              <w:rPr>
                <w:rFonts w:cstheme="minorHAnsi"/>
                <w:color w:val="FF0000"/>
                <w:sz w:val="16"/>
                <w:szCs w:val="16"/>
              </w:rPr>
              <w:br w:type="textWrapping"/>
            </w:r>
            <w:r>
              <w:rPr>
                <w:rFonts w:cstheme="minorHAnsi"/>
                <w:color w:val="FF0000"/>
                <w:sz w:val="16"/>
                <w:szCs w:val="16"/>
              </w:rPr>
              <w:t>CONCENTRAÇÃO:  20%, CARACTERISTICAS ADICIONAIS: MCT,  LCT,  TIPO  MEDICAMENTO</w:t>
            </w:r>
            <w:r>
              <w:rPr>
                <w:rFonts w:cstheme="minorHAnsi"/>
                <w:color w:val="FF0000"/>
                <w:sz w:val="16"/>
                <w:szCs w:val="16"/>
              </w:rPr>
              <w:br w:type="textWrapping"/>
            </w:r>
            <w:r>
              <w:rPr>
                <w:rFonts w:cstheme="minorHAnsi"/>
                <w:color w:val="FF0000"/>
                <w:sz w:val="16"/>
                <w:szCs w:val="16"/>
              </w:rPr>
              <w:t>INJETÁVEL</w:t>
            </w:r>
          </w:p>
        </w:tc>
        <w:tc>
          <w:tcPr>
            <w:tcW w:w="593" w:type="pct"/>
            <w:shd w:val="clear" w:color="FFFFCC" w:fill="FFFFFF"/>
            <w:tcMar>
              <w:top w:w="15" w:type="dxa"/>
              <w:left w:w="15" w:type="dxa"/>
              <w:bottom w:w="0" w:type="dxa"/>
              <w:right w:w="15" w:type="dxa"/>
            </w:tcMar>
            <w:vAlign w:val="center"/>
          </w:tcPr>
          <w:p w14:paraId="1E240D47">
            <w:pPr>
              <w:jc w:val="center"/>
              <w:rPr>
                <w:rFonts w:cstheme="minorHAnsi"/>
                <w:color w:val="FF0000"/>
                <w:sz w:val="16"/>
                <w:szCs w:val="16"/>
              </w:rPr>
            </w:pPr>
            <w:r>
              <w:rPr>
                <w:rFonts w:cstheme="minorHAnsi"/>
                <w:color w:val="FF0000"/>
                <w:sz w:val="16"/>
                <w:szCs w:val="16"/>
              </w:rPr>
              <w:t>FRS 500 ML</w:t>
            </w:r>
          </w:p>
        </w:tc>
        <w:tc>
          <w:tcPr>
            <w:tcW w:w="561" w:type="pct"/>
            <w:shd w:val="clear" w:color="FFFFCC" w:fill="FFFFFF"/>
            <w:tcMar>
              <w:top w:w="15" w:type="dxa"/>
              <w:left w:w="15" w:type="dxa"/>
              <w:bottom w:w="0" w:type="dxa"/>
              <w:right w:w="15" w:type="dxa"/>
            </w:tcMar>
            <w:vAlign w:val="center"/>
          </w:tcPr>
          <w:p w14:paraId="70D13B59">
            <w:pPr>
              <w:jc w:val="center"/>
              <w:rPr>
                <w:rFonts w:cstheme="minorHAnsi"/>
                <w:color w:val="FF0000"/>
                <w:sz w:val="16"/>
                <w:szCs w:val="16"/>
              </w:rPr>
            </w:pPr>
            <w:r>
              <w:rPr>
                <w:rFonts w:cstheme="minorHAnsi"/>
                <w:color w:val="FF0000"/>
                <w:sz w:val="16"/>
                <w:szCs w:val="16"/>
              </w:rPr>
              <w:t>50</w:t>
            </w:r>
          </w:p>
        </w:tc>
        <w:tc>
          <w:tcPr>
            <w:tcW w:w="690" w:type="pct"/>
            <w:shd w:val="clear" w:color="000000" w:fill="FFFFFF"/>
            <w:noWrap/>
            <w:tcMar>
              <w:top w:w="15" w:type="dxa"/>
              <w:left w:w="15" w:type="dxa"/>
              <w:bottom w:w="0" w:type="dxa"/>
              <w:right w:w="15" w:type="dxa"/>
            </w:tcMar>
            <w:vAlign w:val="center"/>
          </w:tcPr>
          <w:p w14:paraId="69030DE1">
            <w:pPr>
              <w:rPr>
                <w:rFonts w:cstheme="minorHAnsi"/>
                <w:color w:val="FF0000"/>
                <w:sz w:val="16"/>
                <w:szCs w:val="16"/>
              </w:rPr>
            </w:pPr>
            <w:r>
              <w:rPr>
                <w:rFonts w:cstheme="minorHAnsi"/>
                <w:color w:val="FF0000"/>
                <w:sz w:val="16"/>
                <w:szCs w:val="16"/>
              </w:rPr>
              <w:t xml:space="preserve"> R$         157,33 </w:t>
            </w:r>
          </w:p>
        </w:tc>
        <w:tc>
          <w:tcPr>
            <w:tcW w:w="727" w:type="pct"/>
            <w:shd w:val="clear" w:color="000000" w:fill="FFFFFF"/>
            <w:noWrap/>
            <w:tcMar>
              <w:top w:w="15" w:type="dxa"/>
              <w:left w:w="15" w:type="dxa"/>
              <w:bottom w:w="0" w:type="dxa"/>
              <w:right w:w="15" w:type="dxa"/>
            </w:tcMar>
            <w:vAlign w:val="center"/>
          </w:tcPr>
          <w:p w14:paraId="2F60CF93">
            <w:pPr>
              <w:jc w:val="center"/>
              <w:rPr>
                <w:rFonts w:cstheme="minorHAnsi"/>
                <w:color w:val="FF0000"/>
                <w:sz w:val="16"/>
                <w:szCs w:val="16"/>
              </w:rPr>
            </w:pPr>
            <w:r>
              <w:rPr>
                <w:rFonts w:cstheme="minorHAnsi"/>
                <w:color w:val="FF0000"/>
                <w:sz w:val="16"/>
                <w:szCs w:val="16"/>
              </w:rPr>
              <w:t xml:space="preserve"> R$        7.866,50 </w:t>
            </w:r>
          </w:p>
        </w:tc>
      </w:tr>
      <w:tr w14:paraId="31DC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3" w:hRule="atLeast"/>
        </w:trPr>
        <w:tc>
          <w:tcPr>
            <w:tcW w:w="249" w:type="pct"/>
            <w:shd w:val="clear" w:color="FFFFCC" w:fill="FFFFFF"/>
            <w:tcMar>
              <w:top w:w="15" w:type="dxa"/>
              <w:left w:w="15" w:type="dxa"/>
              <w:bottom w:w="0" w:type="dxa"/>
              <w:right w:w="15" w:type="dxa"/>
            </w:tcMar>
            <w:vAlign w:val="center"/>
          </w:tcPr>
          <w:p w14:paraId="6696D599">
            <w:pPr>
              <w:jc w:val="center"/>
              <w:rPr>
                <w:rFonts w:cstheme="minorHAnsi"/>
                <w:color w:val="FF0000"/>
                <w:sz w:val="16"/>
                <w:szCs w:val="16"/>
              </w:rPr>
            </w:pPr>
            <w:r>
              <w:rPr>
                <w:rFonts w:cstheme="minorHAnsi"/>
                <w:color w:val="FF0000"/>
                <w:sz w:val="16"/>
                <w:szCs w:val="16"/>
              </w:rPr>
              <w:t>48</w:t>
            </w:r>
          </w:p>
        </w:tc>
        <w:tc>
          <w:tcPr>
            <w:tcW w:w="560" w:type="pct"/>
            <w:shd w:val="clear" w:color="auto" w:fill="auto"/>
            <w:noWrap/>
            <w:tcMar>
              <w:top w:w="15" w:type="dxa"/>
              <w:left w:w="15" w:type="dxa"/>
              <w:bottom w:w="0" w:type="dxa"/>
              <w:right w:w="15" w:type="dxa"/>
            </w:tcMar>
            <w:vAlign w:val="center"/>
          </w:tcPr>
          <w:p w14:paraId="35B96179">
            <w:pPr>
              <w:jc w:val="center"/>
              <w:rPr>
                <w:rFonts w:cstheme="minorHAnsi"/>
                <w:color w:val="FF0000"/>
                <w:sz w:val="16"/>
                <w:szCs w:val="16"/>
              </w:rPr>
            </w:pPr>
            <w:r>
              <w:rPr>
                <w:rFonts w:cstheme="minorHAnsi"/>
                <w:color w:val="FF0000"/>
                <w:sz w:val="16"/>
                <w:szCs w:val="16"/>
              </w:rPr>
              <w:t>BR295266</w:t>
            </w:r>
          </w:p>
        </w:tc>
        <w:tc>
          <w:tcPr>
            <w:tcW w:w="1620" w:type="pct"/>
            <w:shd w:val="clear" w:color="FFFFCC" w:fill="FFFFFF"/>
            <w:tcMar>
              <w:top w:w="15" w:type="dxa"/>
              <w:left w:w="15" w:type="dxa"/>
              <w:bottom w:w="0" w:type="dxa"/>
              <w:right w:w="15" w:type="dxa"/>
            </w:tcMar>
            <w:vAlign w:val="center"/>
          </w:tcPr>
          <w:p w14:paraId="322FA4B8">
            <w:pPr>
              <w:jc w:val="center"/>
              <w:rPr>
                <w:rFonts w:cstheme="minorHAnsi"/>
                <w:color w:val="FF0000"/>
                <w:sz w:val="16"/>
                <w:szCs w:val="16"/>
              </w:rPr>
            </w:pPr>
            <w:r>
              <w:rPr>
                <w:rFonts w:cstheme="minorHAnsi"/>
                <w:color w:val="FF0000"/>
                <w:sz w:val="16"/>
                <w:szCs w:val="16"/>
              </w:rPr>
              <w:t>GLICEROFOSFATO DE SÓDIO, CONCENTRAÇÃO: 216 MG, ML, FORMA FARMACÊUTICA: SOLUÇÃO</w:t>
            </w:r>
            <w:r>
              <w:rPr>
                <w:rFonts w:cstheme="minorHAnsi"/>
                <w:color w:val="FF0000"/>
                <w:sz w:val="16"/>
                <w:szCs w:val="16"/>
              </w:rPr>
              <w:br w:type="textWrapping"/>
            </w:r>
            <w:r>
              <w:rPr>
                <w:rFonts w:cstheme="minorHAnsi"/>
                <w:color w:val="FF0000"/>
                <w:sz w:val="16"/>
                <w:szCs w:val="16"/>
              </w:rPr>
              <w:t>INJETÁVEL</w:t>
            </w:r>
          </w:p>
        </w:tc>
        <w:tc>
          <w:tcPr>
            <w:tcW w:w="593" w:type="pct"/>
            <w:shd w:val="clear" w:color="FFFFCC" w:fill="FFFFFF"/>
            <w:tcMar>
              <w:top w:w="15" w:type="dxa"/>
              <w:left w:w="15" w:type="dxa"/>
              <w:bottom w:w="0" w:type="dxa"/>
              <w:right w:w="15" w:type="dxa"/>
            </w:tcMar>
            <w:vAlign w:val="center"/>
          </w:tcPr>
          <w:p w14:paraId="780F494C">
            <w:pPr>
              <w:jc w:val="center"/>
              <w:rPr>
                <w:rFonts w:cstheme="minorHAnsi"/>
                <w:color w:val="FF0000"/>
                <w:sz w:val="16"/>
                <w:szCs w:val="16"/>
              </w:rPr>
            </w:pPr>
            <w:r>
              <w:rPr>
                <w:rFonts w:cstheme="minorHAnsi"/>
                <w:color w:val="FF0000"/>
                <w:sz w:val="16"/>
                <w:szCs w:val="16"/>
              </w:rPr>
              <w:t>FRASCO 20,00 ML</w:t>
            </w:r>
          </w:p>
        </w:tc>
        <w:tc>
          <w:tcPr>
            <w:tcW w:w="561" w:type="pct"/>
            <w:shd w:val="clear" w:color="FFFFCC" w:fill="FFFFFF"/>
            <w:tcMar>
              <w:top w:w="15" w:type="dxa"/>
              <w:left w:w="15" w:type="dxa"/>
              <w:bottom w:w="0" w:type="dxa"/>
              <w:right w:w="15" w:type="dxa"/>
            </w:tcMar>
            <w:vAlign w:val="center"/>
          </w:tcPr>
          <w:p w14:paraId="4F3C417F">
            <w:pPr>
              <w:jc w:val="center"/>
              <w:rPr>
                <w:rFonts w:cstheme="minorHAnsi"/>
                <w:color w:val="FF0000"/>
                <w:sz w:val="16"/>
                <w:szCs w:val="16"/>
              </w:rPr>
            </w:pPr>
            <w:r>
              <w:rPr>
                <w:rFonts w:cstheme="minorHAnsi"/>
                <w:color w:val="FF0000"/>
                <w:sz w:val="16"/>
                <w:szCs w:val="16"/>
              </w:rPr>
              <w:t>150</w:t>
            </w:r>
          </w:p>
        </w:tc>
        <w:tc>
          <w:tcPr>
            <w:tcW w:w="690" w:type="pct"/>
            <w:shd w:val="clear" w:color="000000" w:fill="FFFFFF"/>
            <w:noWrap/>
            <w:tcMar>
              <w:top w:w="15" w:type="dxa"/>
              <w:left w:w="15" w:type="dxa"/>
              <w:bottom w:w="0" w:type="dxa"/>
              <w:right w:w="15" w:type="dxa"/>
            </w:tcMar>
            <w:vAlign w:val="center"/>
          </w:tcPr>
          <w:p w14:paraId="773CD9A3">
            <w:pPr>
              <w:rPr>
                <w:rFonts w:cstheme="minorHAnsi"/>
                <w:color w:val="FF0000"/>
                <w:sz w:val="16"/>
                <w:szCs w:val="16"/>
              </w:rPr>
            </w:pPr>
            <w:r>
              <w:rPr>
                <w:rFonts w:cstheme="minorHAnsi"/>
                <w:color w:val="FF0000"/>
                <w:sz w:val="16"/>
                <w:szCs w:val="16"/>
              </w:rPr>
              <w:t xml:space="preserve"> R$         124,90 </w:t>
            </w:r>
          </w:p>
        </w:tc>
        <w:tc>
          <w:tcPr>
            <w:tcW w:w="727" w:type="pct"/>
            <w:shd w:val="clear" w:color="000000" w:fill="FFFFFF"/>
            <w:noWrap/>
            <w:tcMar>
              <w:top w:w="15" w:type="dxa"/>
              <w:left w:w="15" w:type="dxa"/>
              <w:bottom w:w="0" w:type="dxa"/>
              <w:right w:w="15" w:type="dxa"/>
            </w:tcMar>
            <w:vAlign w:val="center"/>
          </w:tcPr>
          <w:p w14:paraId="286581E1">
            <w:pPr>
              <w:jc w:val="center"/>
              <w:rPr>
                <w:rFonts w:cstheme="minorHAnsi"/>
                <w:color w:val="FF0000"/>
                <w:sz w:val="16"/>
                <w:szCs w:val="16"/>
              </w:rPr>
            </w:pPr>
            <w:r>
              <w:rPr>
                <w:rFonts w:cstheme="minorHAnsi"/>
                <w:color w:val="FF0000"/>
                <w:sz w:val="16"/>
                <w:szCs w:val="16"/>
              </w:rPr>
              <w:t xml:space="preserve"> R$      18.735,00 </w:t>
            </w:r>
          </w:p>
        </w:tc>
      </w:tr>
      <w:tr w14:paraId="29DC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2" w:hRule="atLeast"/>
        </w:trPr>
        <w:tc>
          <w:tcPr>
            <w:tcW w:w="249" w:type="pct"/>
            <w:shd w:val="clear" w:color="FFFFCC" w:fill="FFFFFF"/>
            <w:tcMar>
              <w:top w:w="15" w:type="dxa"/>
              <w:left w:w="15" w:type="dxa"/>
              <w:bottom w:w="0" w:type="dxa"/>
              <w:right w:w="15" w:type="dxa"/>
            </w:tcMar>
            <w:vAlign w:val="center"/>
          </w:tcPr>
          <w:p w14:paraId="3021F563">
            <w:pPr>
              <w:jc w:val="center"/>
              <w:rPr>
                <w:rFonts w:cstheme="minorHAnsi"/>
                <w:color w:val="FF0000"/>
                <w:sz w:val="16"/>
                <w:szCs w:val="16"/>
              </w:rPr>
            </w:pPr>
            <w:r>
              <w:rPr>
                <w:rFonts w:cstheme="minorHAnsi"/>
                <w:color w:val="FF0000"/>
                <w:sz w:val="16"/>
                <w:szCs w:val="16"/>
              </w:rPr>
              <w:t>49</w:t>
            </w:r>
          </w:p>
        </w:tc>
        <w:tc>
          <w:tcPr>
            <w:tcW w:w="560" w:type="pct"/>
            <w:shd w:val="clear" w:color="auto" w:fill="auto"/>
            <w:noWrap/>
            <w:tcMar>
              <w:top w:w="15" w:type="dxa"/>
              <w:left w:w="15" w:type="dxa"/>
              <w:bottom w:w="0" w:type="dxa"/>
              <w:right w:w="15" w:type="dxa"/>
            </w:tcMar>
            <w:vAlign w:val="center"/>
          </w:tcPr>
          <w:p w14:paraId="2D655AC3">
            <w:pPr>
              <w:jc w:val="center"/>
              <w:rPr>
                <w:rFonts w:cstheme="minorHAnsi"/>
                <w:color w:val="FF0000"/>
                <w:sz w:val="16"/>
                <w:szCs w:val="16"/>
              </w:rPr>
            </w:pPr>
            <w:r>
              <w:rPr>
                <w:rFonts w:cstheme="minorHAnsi"/>
                <w:color w:val="FF0000"/>
                <w:sz w:val="16"/>
                <w:szCs w:val="16"/>
              </w:rPr>
              <w:t>BR636602</w:t>
            </w:r>
          </w:p>
        </w:tc>
        <w:tc>
          <w:tcPr>
            <w:tcW w:w="1620" w:type="pct"/>
            <w:shd w:val="clear" w:color="FFFFCC" w:fill="FFFFFF"/>
            <w:tcMar>
              <w:top w:w="15" w:type="dxa"/>
              <w:left w:w="15" w:type="dxa"/>
              <w:bottom w:w="0" w:type="dxa"/>
              <w:right w:w="15" w:type="dxa"/>
            </w:tcMar>
            <w:vAlign w:val="center"/>
          </w:tcPr>
          <w:p w14:paraId="42B21E43">
            <w:pPr>
              <w:jc w:val="center"/>
              <w:rPr>
                <w:rFonts w:cstheme="minorHAnsi"/>
                <w:color w:val="FF0000"/>
                <w:sz w:val="16"/>
                <w:szCs w:val="16"/>
              </w:rPr>
            </w:pPr>
            <w:r>
              <w:rPr>
                <w:rFonts w:cstheme="minorHAnsi"/>
                <w:color w:val="FF0000"/>
                <w:sz w:val="16"/>
                <w:szCs w:val="16"/>
              </w:rPr>
              <w:t>Ácido Bempedoico Composição: Associado À  Ezetimiba</w:t>
            </w:r>
            <w:r>
              <w:rPr>
                <w:rFonts w:cstheme="minorHAnsi"/>
                <w:color w:val="FF0000"/>
                <w:sz w:val="16"/>
                <w:szCs w:val="16"/>
              </w:rPr>
              <w:br w:type="textWrapping"/>
            </w:r>
            <w:r>
              <w:rPr>
                <w:rFonts w:cstheme="minorHAnsi"/>
                <w:color w:val="FF0000"/>
                <w:sz w:val="16"/>
                <w:szCs w:val="16"/>
              </w:rPr>
              <w:t>Concentração: 180 Mg + 10 MG</w:t>
            </w:r>
          </w:p>
        </w:tc>
        <w:tc>
          <w:tcPr>
            <w:tcW w:w="593" w:type="pct"/>
            <w:shd w:val="clear" w:color="FFFFCC" w:fill="FFFFFF"/>
            <w:tcMar>
              <w:top w:w="15" w:type="dxa"/>
              <w:left w:w="15" w:type="dxa"/>
              <w:bottom w:w="0" w:type="dxa"/>
              <w:right w:w="15" w:type="dxa"/>
            </w:tcMar>
            <w:vAlign w:val="center"/>
          </w:tcPr>
          <w:p w14:paraId="1A9A4BFA">
            <w:pPr>
              <w:jc w:val="center"/>
              <w:rPr>
                <w:rFonts w:cstheme="minorHAnsi"/>
                <w:color w:val="FF0000"/>
                <w:sz w:val="16"/>
                <w:szCs w:val="16"/>
              </w:rPr>
            </w:pPr>
            <w:r>
              <w:rPr>
                <w:rFonts w:cstheme="minorHAnsi"/>
                <w:color w:val="FF0000"/>
                <w:sz w:val="16"/>
                <w:szCs w:val="16"/>
              </w:rPr>
              <w:t>COMP.</w:t>
            </w:r>
          </w:p>
        </w:tc>
        <w:tc>
          <w:tcPr>
            <w:tcW w:w="561" w:type="pct"/>
            <w:shd w:val="clear" w:color="FFFFCC" w:fill="FFFFFF"/>
            <w:noWrap/>
            <w:tcMar>
              <w:top w:w="15" w:type="dxa"/>
              <w:left w:w="15" w:type="dxa"/>
              <w:bottom w:w="0" w:type="dxa"/>
              <w:right w:w="15" w:type="dxa"/>
            </w:tcMar>
            <w:vAlign w:val="center"/>
          </w:tcPr>
          <w:p w14:paraId="3E52172A">
            <w:pPr>
              <w:jc w:val="center"/>
              <w:rPr>
                <w:rFonts w:cstheme="minorHAnsi"/>
                <w:color w:val="FF0000"/>
                <w:sz w:val="16"/>
                <w:szCs w:val="16"/>
              </w:rPr>
            </w:pPr>
            <w:r>
              <w:rPr>
                <w:rFonts w:cstheme="minorHAnsi"/>
                <w:color w:val="FF0000"/>
                <w:sz w:val="16"/>
                <w:szCs w:val="16"/>
              </w:rPr>
              <w:t>3600</w:t>
            </w:r>
          </w:p>
        </w:tc>
        <w:tc>
          <w:tcPr>
            <w:tcW w:w="690" w:type="pct"/>
            <w:shd w:val="clear" w:color="000000" w:fill="FFFFFF"/>
            <w:noWrap/>
            <w:tcMar>
              <w:top w:w="15" w:type="dxa"/>
              <w:left w:w="15" w:type="dxa"/>
              <w:bottom w:w="0" w:type="dxa"/>
              <w:right w:w="15" w:type="dxa"/>
            </w:tcMar>
            <w:vAlign w:val="center"/>
          </w:tcPr>
          <w:p w14:paraId="08A759E2">
            <w:pPr>
              <w:rPr>
                <w:rFonts w:cstheme="minorHAnsi"/>
                <w:color w:val="FF0000"/>
                <w:sz w:val="16"/>
                <w:szCs w:val="16"/>
              </w:rPr>
            </w:pPr>
            <w:r>
              <w:rPr>
                <w:rFonts w:cstheme="minorHAnsi"/>
                <w:color w:val="FF0000"/>
                <w:sz w:val="16"/>
                <w:szCs w:val="16"/>
              </w:rPr>
              <w:t xml:space="preserve"> R$             6,78 </w:t>
            </w:r>
          </w:p>
        </w:tc>
        <w:tc>
          <w:tcPr>
            <w:tcW w:w="727" w:type="pct"/>
            <w:shd w:val="clear" w:color="000000" w:fill="FFFFFF"/>
            <w:noWrap/>
            <w:tcMar>
              <w:top w:w="15" w:type="dxa"/>
              <w:left w:w="15" w:type="dxa"/>
              <w:bottom w:w="0" w:type="dxa"/>
              <w:right w:w="15" w:type="dxa"/>
            </w:tcMar>
            <w:vAlign w:val="center"/>
          </w:tcPr>
          <w:p w14:paraId="551EA0C1">
            <w:pPr>
              <w:jc w:val="center"/>
              <w:rPr>
                <w:rFonts w:cstheme="minorHAnsi"/>
                <w:color w:val="FF0000"/>
                <w:sz w:val="16"/>
                <w:szCs w:val="16"/>
              </w:rPr>
            </w:pPr>
            <w:r>
              <w:rPr>
                <w:rFonts w:cstheme="minorHAnsi"/>
                <w:color w:val="FF0000"/>
                <w:sz w:val="16"/>
                <w:szCs w:val="16"/>
              </w:rPr>
              <w:t xml:space="preserve"> R$      24.408,00 </w:t>
            </w:r>
          </w:p>
        </w:tc>
      </w:tr>
      <w:tr w14:paraId="24FB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5" w:hRule="atLeast"/>
        </w:trPr>
        <w:tc>
          <w:tcPr>
            <w:tcW w:w="249" w:type="pct"/>
            <w:shd w:val="clear" w:color="FFFFCC" w:fill="FFFFFF"/>
            <w:tcMar>
              <w:top w:w="15" w:type="dxa"/>
              <w:left w:w="15" w:type="dxa"/>
              <w:bottom w:w="0" w:type="dxa"/>
              <w:right w:w="15" w:type="dxa"/>
            </w:tcMar>
            <w:vAlign w:val="center"/>
          </w:tcPr>
          <w:p w14:paraId="7ED2E0E2">
            <w:pPr>
              <w:jc w:val="center"/>
              <w:rPr>
                <w:rFonts w:cstheme="minorHAnsi"/>
                <w:color w:val="FF0000"/>
                <w:sz w:val="16"/>
                <w:szCs w:val="16"/>
              </w:rPr>
            </w:pPr>
            <w:r>
              <w:rPr>
                <w:rFonts w:cstheme="minorHAnsi"/>
                <w:color w:val="FF0000"/>
                <w:sz w:val="16"/>
                <w:szCs w:val="16"/>
              </w:rPr>
              <w:t>50</w:t>
            </w:r>
          </w:p>
        </w:tc>
        <w:tc>
          <w:tcPr>
            <w:tcW w:w="560" w:type="pct"/>
            <w:shd w:val="clear" w:color="auto" w:fill="auto"/>
            <w:noWrap/>
            <w:tcMar>
              <w:top w:w="15" w:type="dxa"/>
              <w:left w:w="15" w:type="dxa"/>
              <w:bottom w:w="0" w:type="dxa"/>
              <w:right w:w="15" w:type="dxa"/>
            </w:tcMar>
            <w:vAlign w:val="center"/>
          </w:tcPr>
          <w:p w14:paraId="690BA6AB">
            <w:pPr>
              <w:jc w:val="center"/>
              <w:rPr>
                <w:rFonts w:cstheme="minorHAnsi"/>
                <w:color w:val="FF0000"/>
                <w:sz w:val="16"/>
                <w:szCs w:val="16"/>
              </w:rPr>
            </w:pPr>
            <w:r>
              <w:rPr>
                <w:rFonts w:cstheme="minorHAnsi"/>
                <w:color w:val="FF0000"/>
                <w:sz w:val="16"/>
                <w:szCs w:val="16"/>
              </w:rPr>
              <w:t>BR352317</w:t>
            </w:r>
          </w:p>
        </w:tc>
        <w:tc>
          <w:tcPr>
            <w:tcW w:w="1620" w:type="pct"/>
            <w:shd w:val="clear" w:color="FFFFCC" w:fill="FFFFFF"/>
            <w:tcMar>
              <w:top w:w="15" w:type="dxa"/>
              <w:left w:w="15" w:type="dxa"/>
              <w:bottom w:w="0" w:type="dxa"/>
              <w:right w:w="15" w:type="dxa"/>
            </w:tcMar>
            <w:vAlign w:val="center"/>
          </w:tcPr>
          <w:p w14:paraId="76FF315E">
            <w:pPr>
              <w:jc w:val="center"/>
              <w:rPr>
                <w:rFonts w:cstheme="minorHAnsi"/>
                <w:color w:val="FF0000"/>
                <w:sz w:val="16"/>
                <w:szCs w:val="16"/>
              </w:rPr>
            </w:pPr>
            <w:r>
              <w:rPr>
                <w:rFonts w:cstheme="minorHAnsi"/>
                <w:color w:val="FF0000"/>
                <w:sz w:val="16"/>
                <w:szCs w:val="16"/>
              </w:rPr>
              <w:t>ÁGUA DESTILADA, ASPECTO FÍSICO ESTÉRIL E APIROGÊNICA, TIPO EMBALAGEM   EM   SISTEMA</w:t>
            </w:r>
            <w:r>
              <w:rPr>
                <w:rFonts w:cstheme="minorHAnsi"/>
                <w:color w:val="FF0000"/>
                <w:sz w:val="16"/>
                <w:szCs w:val="16"/>
              </w:rPr>
              <w:br w:type="textWrapping"/>
            </w:r>
            <w:r>
              <w:rPr>
                <w:rFonts w:cstheme="minorHAnsi"/>
                <w:color w:val="FF0000"/>
                <w:sz w:val="16"/>
                <w:szCs w:val="16"/>
              </w:rPr>
              <w:t>FECHADO</w:t>
            </w:r>
          </w:p>
        </w:tc>
        <w:tc>
          <w:tcPr>
            <w:tcW w:w="593" w:type="pct"/>
            <w:shd w:val="clear" w:color="auto" w:fill="auto"/>
            <w:tcMar>
              <w:top w:w="15" w:type="dxa"/>
              <w:left w:w="15" w:type="dxa"/>
              <w:bottom w:w="0" w:type="dxa"/>
              <w:right w:w="15" w:type="dxa"/>
            </w:tcMar>
            <w:vAlign w:val="center"/>
          </w:tcPr>
          <w:p w14:paraId="0A7C9982">
            <w:pPr>
              <w:jc w:val="center"/>
              <w:rPr>
                <w:rFonts w:cstheme="minorHAnsi"/>
                <w:color w:val="FF0000"/>
                <w:sz w:val="16"/>
                <w:szCs w:val="16"/>
              </w:rPr>
            </w:pPr>
            <w:r>
              <w:rPr>
                <w:rFonts w:cstheme="minorHAnsi"/>
                <w:color w:val="FF0000"/>
                <w:sz w:val="16"/>
                <w:szCs w:val="16"/>
              </w:rPr>
              <w:t>FRASC./ BOLSA 500,00 ML</w:t>
            </w:r>
          </w:p>
        </w:tc>
        <w:tc>
          <w:tcPr>
            <w:tcW w:w="561" w:type="pct"/>
            <w:shd w:val="clear" w:color="FFFFCC" w:fill="FFFFFF"/>
            <w:tcMar>
              <w:top w:w="15" w:type="dxa"/>
              <w:left w:w="15" w:type="dxa"/>
              <w:bottom w:w="0" w:type="dxa"/>
              <w:right w:w="15" w:type="dxa"/>
            </w:tcMar>
            <w:vAlign w:val="center"/>
          </w:tcPr>
          <w:p w14:paraId="0B877B5C">
            <w:pPr>
              <w:jc w:val="center"/>
              <w:rPr>
                <w:rFonts w:cstheme="minorHAnsi"/>
                <w:color w:val="FF0000"/>
                <w:sz w:val="16"/>
                <w:szCs w:val="16"/>
              </w:rPr>
            </w:pPr>
            <w:r>
              <w:rPr>
                <w:rFonts w:cstheme="minorHAnsi"/>
                <w:color w:val="FF0000"/>
                <w:sz w:val="16"/>
                <w:szCs w:val="16"/>
              </w:rPr>
              <w:t>2500</w:t>
            </w:r>
          </w:p>
        </w:tc>
        <w:tc>
          <w:tcPr>
            <w:tcW w:w="690" w:type="pct"/>
            <w:shd w:val="clear" w:color="000000" w:fill="FFFFFF"/>
            <w:noWrap/>
            <w:tcMar>
              <w:top w:w="15" w:type="dxa"/>
              <w:left w:w="15" w:type="dxa"/>
              <w:bottom w:w="0" w:type="dxa"/>
              <w:right w:w="15" w:type="dxa"/>
            </w:tcMar>
            <w:vAlign w:val="center"/>
          </w:tcPr>
          <w:p w14:paraId="199A88E4">
            <w:pPr>
              <w:rPr>
                <w:rFonts w:cstheme="minorHAnsi"/>
                <w:color w:val="FF0000"/>
                <w:sz w:val="16"/>
                <w:szCs w:val="16"/>
              </w:rPr>
            </w:pPr>
            <w:r>
              <w:rPr>
                <w:rFonts w:cstheme="minorHAnsi"/>
                <w:color w:val="FF0000"/>
                <w:sz w:val="16"/>
                <w:szCs w:val="16"/>
              </w:rPr>
              <w:t xml:space="preserve"> R$             5,69 </w:t>
            </w:r>
          </w:p>
        </w:tc>
        <w:tc>
          <w:tcPr>
            <w:tcW w:w="727" w:type="pct"/>
            <w:shd w:val="clear" w:color="000000" w:fill="FFFFFF"/>
            <w:noWrap/>
            <w:tcMar>
              <w:top w:w="15" w:type="dxa"/>
              <w:left w:w="15" w:type="dxa"/>
              <w:bottom w:w="0" w:type="dxa"/>
              <w:right w:w="15" w:type="dxa"/>
            </w:tcMar>
            <w:vAlign w:val="center"/>
          </w:tcPr>
          <w:p w14:paraId="19B1372C">
            <w:pPr>
              <w:jc w:val="center"/>
              <w:rPr>
                <w:rFonts w:cstheme="minorHAnsi"/>
                <w:color w:val="FF0000"/>
                <w:sz w:val="16"/>
                <w:szCs w:val="16"/>
              </w:rPr>
            </w:pPr>
            <w:r>
              <w:rPr>
                <w:rFonts w:cstheme="minorHAnsi"/>
                <w:color w:val="FF0000"/>
                <w:sz w:val="16"/>
                <w:szCs w:val="16"/>
              </w:rPr>
              <w:t xml:space="preserve"> R$      14.225,00 </w:t>
            </w:r>
          </w:p>
        </w:tc>
      </w:tr>
      <w:tr w14:paraId="21DE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7" w:hRule="atLeast"/>
        </w:trPr>
        <w:tc>
          <w:tcPr>
            <w:tcW w:w="249" w:type="pct"/>
            <w:shd w:val="clear" w:color="FFFFCC" w:fill="FFFFFF"/>
            <w:tcMar>
              <w:top w:w="15" w:type="dxa"/>
              <w:left w:w="15" w:type="dxa"/>
              <w:bottom w:w="0" w:type="dxa"/>
              <w:right w:w="15" w:type="dxa"/>
            </w:tcMar>
            <w:vAlign w:val="center"/>
          </w:tcPr>
          <w:p w14:paraId="48EBF5FD">
            <w:pPr>
              <w:jc w:val="center"/>
              <w:rPr>
                <w:rFonts w:cstheme="minorHAnsi"/>
                <w:color w:val="FF0000"/>
                <w:sz w:val="16"/>
                <w:szCs w:val="16"/>
              </w:rPr>
            </w:pPr>
            <w:r>
              <w:rPr>
                <w:rFonts w:cstheme="minorHAnsi"/>
                <w:color w:val="FF0000"/>
                <w:sz w:val="16"/>
                <w:szCs w:val="16"/>
              </w:rPr>
              <w:t>51</w:t>
            </w:r>
          </w:p>
        </w:tc>
        <w:tc>
          <w:tcPr>
            <w:tcW w:w="560" w:type="pct"/>
            <w:shd w:val="clear" w:color="auto" w:fill="auto"/>
            <w:noWrap/>
            <w:tcMar>
              <w:top w:w="15" w:type="dxa"/>
              <w:left w:w="15" w:type="dxa"/>
              <w:bottom w:w="0" w:type="dxa"/>
              <w:right w:w="15" w:type="dxa"/>
            </w:tcMar>
            <w:vAlign w:val="center"/>
          </w:tcPr>
          <w:p w14:paraId="23910053">
            <w:pPr>
              <w:jc w:val="center"/>
              <w:rPr>
                <w:rFonts w:cstheme="minorHAnsi"/>
                <w:color w:val="FF0000"/>
                <w:sz w:val="16"/>
                <w:szCs w:val="16"/>
              </w:rPr>
            </w:pPr>
            <w:r>
              <w:rPr>
                <w:rFonts w:cstheme="minorHAnsi"/>
                <w:color w:val="FF0000"/>
                <w:sz w:val="16"/>
                <w:szCs w:val="16"/>
              </w:rPr>
              <w:t>BR268481</w:t>
            </w:r>
          </w:p>
        </w:tc>
        <w:tc>
          <w:tcPr>
            <w:tcW w:w="1620" w:type="pct"/>
            <w:shd w:val="clear" w:color="FFFFCC" w:fill="FFFFFF"/>
            <w:tcMar>
              <w:top w:w="15" w:type="dxa"/>
              <w:left w:w="15" w:type="dxa"/>
              <w:bottom w:w="0" w:type="dxa"/>
              <w:right w:w="15" w:type="dxa"/>
            </w:tcMar>
            <w:vAlign w:val="center"/>
          </w:tcPr>
          <w:p w14:paraId="28E70A58">
            <w:pPr>
              <w:jc w:val="center"/>
              <w:rPr>
                <w:rFonts w:cstheme="minorHAnsi"/>
                <w:color w:val="FF0000"/>
                <w:sz w:val="16"/>
                <w:szCs w:val="16"/>
              </w:rPr>
            </w:pPr>
            <w:r>
              <w:rPr>
                <w:rFonts w:cstheme="minorHAnsi"/>
                <w:color w:val="FF0000"/>
                <w:sz w:val="16"/>
                <w:szCs w:val="16"/>
              </w:rPr>
              <w:t>MIDAZOLAM, DOSAGEM: 5 MG,ML,</w:t>
            </w:r>
            <w:r>
              <w:rPr>
                <w:rFonts w:cstheme="minorHAnsi"/>
                <w:color w:val="FF0000"/>
                <w:sz w:val="16"/>
                <w:szCs w:val="16"/>
              </w:rPr>
              <w:br w:type="textWrapping"/>
            </w:r>
            <w:r>
              <w:rPr>
                <w:rFonts w:cstheme="minorHAnsi"/>
                <w:color w:val="FF0000"/>
                <w:sz w:val="16"/>
                <w:szCs w:val="16"/>
              </w:rPr>
              <w:t>APLICAÇÃO: INJETÁVEL</w:t>
            </w:r>
          </w:p>
        </w:tc>
        <w:tc>
          <w:tcPr>
            <w:tcW w:w="593" w:type="pct"/>
            <w:shd w:val="clear" w:color="FFFFCC" w:fill="FFFFFF"/>
            <w:tcMar>
              <w:top w:w="15" w:type="dxa"/>
              <w:left w:w="15" w:type="dxa"/>
              <w:bottom w:w="0" w:type="dxa"/>
              <w:right w:w="15" w:type="dxa"/>
            </w:tcMar>
            <w:vAlign w:val="center"/>
          </w:tcPr>
          <w:p w14:paraId="03D57DAF">
            <w:pPr>
              <w:jc w:val="center"/>
              <w:rPr>
                <w:rFonts w:cstheme="minorHAnsi"/>
                <w:color w:val="FF0000"/>
                <w:sz w:val="16"/>
                <w:szCs w:val="16"/>
              </w:rPr>
            </w:pPr>
            <w:r>
              <w:rPr>
                <w:rFonts w:cstheme="minorHAnsi"/>
                <w:color w:val="FF0000"/>
                <w:sz w:val="16"/>
                <w:szCs w:val="16"/>
              </w:rPr>
              <w:t>AMPOLA</w:t>
            </w:r>
            <w:r>
              <w:rPr>
                <w:rFonts w:cstheme="minorHAnsi"/>
                <w:color w:val="FF0000"/>
                <w:sz w:val="16"/>
                <w:szCs w:val="16"/>
              </w:rPr>
              <w:br w:type="textWrapping"/>
            </w:r>
            <w:r>
              <w:rPr>
                <w:rFonts w:cstheme="minorHAnsi"/>
                <w:color w:val="FF0000"/>
                <w:sz w:val="16"/>
                <w:szCs w:val="16"/>
              </w:rPr>
              <w:t>10,00 ML</w:t>
            </w:r>
          </w:p>
        </w:tc>
        <w:tc>
          <w:tcPr>
            <w:tcW w:w="561" w:type="pct"/>
            <w:shd w:val="clear" w:color="FFFFCC" w:fill="FFFFFF"/>
            <w:tcMar>
              <w:top w:w="15" w:type="dxa"/>
              <w:left w:w="15" w:type="dxa"/>
              <w:bottom w:w="0" w:type="dxa"/>
              <w:right w:w="15" w:type="dxa"/>
            </w:tcMar>
            <w:vAlign w:val="center"/>
          </w:tcPr>
          <w:p w14:paraId="258968B7">
            <w:pPr>
              <w:jc w:val="center"/>
              <w:rPr>
                <w:rFonts w:cstheme="minorHAnsi"/>
                <w:color w:val="FF0000"/>
                <w:sz w:val="16"/>
                <w:szCs w:val="16"/>
              </w:rPr>
            </w:pPr>
            <w:r>
              <w:rPr>
                <w:rFonts w:cstheme="minorHAnsi"/>
                <w:color w:val="FF0000"/>
                <w:sz w:val="16"/>
                <w:szCs w:val="16"/>
              </w:rPr>
              <w:t>4.000</w:t>
            </w:r>
          </w:p>
        </w:tc>
        <w:tc>
          <w:tcPr>
            <w:tcW w:w="690" w:type="pct"/>
            <w:shd w:val="clear" w:color="000000" w:fill="FFFFFF"/>
            <w:noWrap/>
            <w:tcMar>
              <w:top w:w="15" w:type="dxa"/>
              <w:left w:w="15" w:type="dxa"/>
              <w:bottom w:w="0" w:type="dxa"/>
              <w:right w:w="15" w:type="dxa"/>
            </w:tcMar>
            <w:vAlign w:val="center"/>
          </w:tcPr>
          <w:p w14:paraId="0D36A760">
            <w:pPr>
              <w:rPr>
                <w:rFonts w:cstheme="minorHAnsi"/>
                <w:color w:val="FF0000"/>
                <w:sz w:val="16"/>
                <w:szCs w:val="16"/>
              </w:rPr>
            </w:pPr>
            <w:r>
              <w:rPr>
                <w:rFonts w:cstheme="minorHAnsi"/>
                <w:color w:val="FF0000"/>
                <w:sz w:val="16"/>
                <w:szCs w:val="16"/>
              </w:rPr>
              <w:t xml:space="preserve"> R$             3,49 </w:t>
            </w:r>
          </w:p>
        </w:tc>
        <w:tc>
          <w:tcPr>
            <w:tcW w:w="727" w:type="pct"/>
            <w:shd w:val="clear" w:color="000000" w:fill="FFFFFF"/>
            <w:noWrap/>
            <w:tcMar>
              <w:top w:w="15" w:type="dxa"/>
              <w:left w:w="15" w:type="dxa"/>
              <w:bottom w:w="0" w:type="dxa"/>
              <w:right w:w="15" w:type="dxa"/>
            </w:tcMar>
            <w:vAlign w:val="center"/>
          </w:tcPr>
          <w:p w14:paraId="4409D030">
            <w:pPr>
              <w:jc w:val="center"/>
              <w:rPr>
                <w:rFonts w:cstheme="minorHAnsi"/>
                <w:color w:val="FF0000"/>
                <w:sz w:val="16"/>
                <w:szCs w:val="16"/>
              </w:rPr>
            </w:pPr>
            <w:r>
              <w:rPr>
                <w:rFonts w:cstheme="minorHAnsi"/>
                <w:color w:val="FF0000"/>
                <w:sz w:val="16"/>
                <w:szCs w:val="16"/>
              </w:rPr>
              <w:t xml:space="preserve"> R$      13.960,00 </w:t>
            </w:r>
          </w:p>
        </w:tc>
      </w:tr>
      <w:tr w14:paraId="1AA1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3022" w:type="pct"/>
            <w:gridSpan w:val="4"/>
            <w:shd w:val="clear" w:color="auto" w:fill="A5A5A5" w:themeFill="background1" w:themeFillShade="A6"/>
            <w:noWrap/>
            <w:tcMar>
              <w:top w:w="15" w:type="dxa"/>
              <w:left w:w="15" w:type="dxa"/>
              <w:bottom w:w="0" w:type="dxa"/>
              <w:right w:w="15" w:type="dxa"/>
            </w:tcMar>
            <w:vAlign w:val="center"/>
          </w:tcPr>
          <w:p w14:paraId="2B997A16">
            <w:pPr>
              <w:jc w:val="center"/>
              <w:rPr>
                <w:rFonts w:cstheme="minorHAnsi"/>
                <w:b/>
                <w:bCs/>
                <w:color w:val="FF0000"/>
                <w:sz w:val="16"/>
                <w:szCs w:val="16"/>
              </w:rPr>
            </w:pPr>
            <w:r>
              <w:rPr>
                <w:rFonts w:cstheme="minorHAnsi"/>
                <w:b/>
                <w:bCs/>
                <w:color w:val="FF0000"/>
                <w:sz w:val="16"/>
                <w:szCs w:val="16"/>
              </w:rPr>
              <w:t xml:space="preserve">Valor Total Estimado R$ </w:t>
            </w:r>
          </w:p>
        </w:tc>
        <w:tc>
          <w:tcPr>
            <w:tcW w:w="1978" w:type="pct"/>
            <w:gridSpan w:val="3"/>
            <w:shd w:val="clear" w:color="auto" w:fill="A5A5A5" w:themeFill="background1" w:themeFillShade="A6"/>
            <w:noWrap/>
            <w:tcMar>
              <w:top w:w="15" w:type="dxa"/>
              <w:left w:w="15" w:type="dxa"/>
              <w:bottom w:w="0" w:type="dxa"/>
              <w:right w:w="15" w:type="dxa"/>
            </w:tcMar>
            <w:vAlign w:val="center"/>
          </w:tcPr>
          <w:p w14:paraId="6FBD1676">
            <w:pPr>
              <w:jc w:val="center"/>
              <w:rPr>
                <w:rFonts w:cstheme="minorHAnsi"/>
                <w:b/>
                <w:bCs/>
                <w:color w:val="FF0000"/>
                <w:sz w:val="16"/>
                <w:szCs w:val="16"/>
              </w:rPr>
            </w:pPr>
            <w:r>
              <w:rPr>
                <w:rFonts w:cstheme="minorHAnsi"/>
                <w:b/>
                <w:bCs/>
                <w:color w:val="FF0000"/>
                <w:sz w:val="16"/>
                <w:szCs w:val="16"/>
              </w:rPr>
              <w:t xml:space="preserve"> R$                                                    1.179.189,50 </w:t>
            </w:r>
          </w:p>
        </w:tc>
      </w:tr>
    </w:tbl>
    <w:p w14:paraId="6E952E7A">
      <w:pPr>
        <w:pStyle w:val="63"/>
        <w:numPr>
          <w:ilvl w:val="1"/>
          <w:numId w:val="9"/>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 Fica estimado o valor global para futura aquisição em R$ 1.179.189,50 (Um milhão, cento e setenta e nove mil, cento e oitenta e nove reais e cinquenta centavos).</w:t>
      </w:r>
    </w:p>
    <w:p w14:paraId="5AD3A94C">
      <w:pPr>
        <w:pStyle w:val="63"/>
        <w:numPr>
          <w:ilvl w:val="1"/>
          <w:numId w:val="9"/>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1D57BCB1">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5AE82386">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0781BC35">
      <w:pPr>
        <w:pStyle w:val="63"/>
        <w:numPr>
          <w:ilvl w:val="1"/>
          <w:numId w:val="9"/>
        </w:numPr>
        <w:spacing w:before="120" w:after="120"/>
        <w:ind w:left="0" w:right="-1" w:firstLine="0"/>
        <w:contextualSpacing w:val="0"/>
        <w:jc w:val="both"/>
        <w:rPr>
          <w:rFonts w:asciiTheme="minorHAnsi" w:hAnsiTheme="minorHAnsi" w:cstheme="minorHAnsi"/>
          <w:b/>
          <w:color w:val="000000" w:themeColor="text1"/>
          <w:sz w:val="22"/>
          <w:szCs w:val="22"/>
          <w:u w:val="single"/>
          <w14:textFill>
            <w14:solidFill>
              <w14:schemeClr w14:val="tx1"/>
            </w14:solidFill>
          </w14:textFill>
        </w:rPr>
      </w:pPr>
      <w:r>
        <w:rPr>
          <w:rFonts w:asciiTheme="minorHAnsi" w:hAnsiTheme="minorHAnsi" w:cstheme="minorHAnsi"/>
          <w:b/>
          <w:color w:val="000000" w:themeColor="text1"/>
          <w:sz w:val="22"/>
          <w:szCs w:val="22"/>
          <w:u w:val="single"/>
          <w14:textFill>
            <w14:solidFill>
              <w14:schemeClr w14:val="tx1"/>
            </w14:solidFill>
          </w14:textFill>
        </w:rPr>
        <w:t>Da vigência da Ata de Registro de Preços</w:t>
      </w:r>
    </w:p>
    <w:p w14:paraId="241AB472">
      <w:pPr>
        <w:pStyle w:val="63"/>
        <w:numPr>
          <w:ilvl w:val="2"/>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prazo de vigência da ata de registro de preços será de um ano, contado do primeiro dia útil subsequente à data de divulgação no PNCP, e poderá ser prorrogado por igual período, desde que comprovado que o preço é vantajoso para Administração (art. nº 22 do Decreto nº 11.462, de 2023 e art. 84 da Lei nº 14.133/2021).</w:t>
      </w:r>
    </w:p>
    <w:p w14:paraId="32F8DDC5">
      <w:pPr>
        <w:pStyle w:val="63"/>
        <w:numPr>
          <w:ilvl w:val="2"/>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contrato decorrente da ata de registro e preços terá sua vigência estabelecida na forma prevista no art. 105 da Lei nº 14.133, de 2021.</w:t>
      </w:r>
    </w:p>
    <w:p w14:paraId="423E5256">
      <w:pPr>
        <w:pStyle w:val="63"/>
        <w:numPr>
          <w:ilvl w:val="2"/>
          <w:numId w:val="9"/>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É facultada, nos termos do PARECER Nº 00075/2024/DECOR/CGU/AGU e da legislação pertinente, a prorrogação da vigência da Ata de Registro de Preços, bem como a renovação dos quantitativos registrados, desde que demonstrado o interesse público.</w:t>
      </w:r>
    </w:p>
    <w:p w14:paraId="08CABCE1">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31ED79E2">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E4EE43F">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58FDA22E">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4138DD86">
      <w:pPr>
        <w:pStyle w:val="63"/>
        <w:numPr>
          <w:ilvl w:val="0"/>
          <w:numId w:val="9"/>
        </w:numPr>
        <w:shd w:val="clear" w:color="auto" w:fill="F1F1F1" w:themeFill="background1" w:themeFillShade="F2"/>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782E958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Fundamentação da Contratação e de seus quantitativos encontra-se pormenorizada em tópico específico dos Estudos Técnicos Preliminares</w:t>
      </w:r>
      <w:r>
        <w:rPr>
          <w:rFonts w:asciiTheme="minorHAnsi" w:hAnsiTheme="minorHAnsi" w:cstheme="minorHAnsi"/>
          <w:color w:val="0070C0"/>
          <w:sz w:val="22"/>
          <w:szCs w:val="22"/>
        </w:rPr>
        <w:t>, tópico 4</w:t>
      </w:r>
      <w:r>
        <w:rPr>
          <w:rFonts w:asciiTheme="minorHAnsi" w:hAnsiTheme="minorHAnsi" w:cstheme="minorHAnsi"/>
          <w:sz w:val="22"/>
          <w:szCs w:val="22"/>
        </w:rPr>
        <w:t>, apêndice deste Termo de Referência.</w:t>
      </w:r>
    </w:p>
    <w:p w14:paraId="6D9FA0D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51ED1836">
      <w:pPr>
        <w:pStyle w:val="63"/>
        <w:widowControl w:val="0"/>
        <w:numPr>
          <w:ilvl w:val="1"/>
          <w:numId w:val="9"/>
        </w:numPr>
        <w:tabs>
          <w:tab w:val="left" w:pos="862"/>
        </w:tabs>
        <w:autoSpaceDE w:val="0"/>
        <w:autoSpaceDN w:val="0"/>
        <w:spacing w:before="114"/>
        <w:ind w:left="0" w:right="136"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344E175">
      <w:pPr>
        <w:pStyle w:val="63"/>
        <w:widowControl w:val="0"/>
        <w:numPr>
          <w:ilvl w:val="1"/>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2C7B780C">
      <w:pPr>
        <w:pStyle w:val="63"/>
        <w:widowControl w:val="0"/>
        <w:numPr>
          <w:ilvl w:val="1"/>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contratação em tela atenderá as necessidades do HAN quanto a manutenção do estoque da farmácia, Cabe ressaltar, os quantitativos solicitados foram estimados com base nas informações de consumo, extraídas do sistema de gestão de estoques do HAN, para atender a sua demanda anual e foram aprovados e autorizados pela autoridade competente desta unidade.</w:t>
      </w:r>
    </w:p>
    <w:p w14:paraId="45DECA9E">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0" w:name="art3iii"/>
      <w:bookmarkEnd w:id="90"/>
    </w:p>
    <w:p w14:paraId="1026CEB9">
      <w:pPr>
        <w:pStyle w:val="63"/>
        <w:spacing w:before="120" w:after="120"/>
        <w:ind w:left="0"/>
        <w:rPr>
          <w:rFonts w:asciiTheme="minorHAnsi" w:hAnsiTheme="minorHAnsi" w:cstheme="minorHAnsi"/>
          <w:color w:val="EE0000"/>
          <w:sz w:val="22"/>
          <w:szCs w:val="22"/>
        </w:rPr>
      </w:pPr>
      <w:r>
        <w:rPr>
          <w:rFonts w:asciiTheme="minorHAnsi" w:hAnsiTheme="minorHAnsi" w:cstheme="minorHAnsi"/>
          <w:color w:val="EE0000"/>
          <w:sz w:val="22"/>
          <w:szCs w:val="22"/>
        </w:rPr>
        <w:t>“Art. 3º O SRP poderá ser adotado quando a Administração julgar pertinente, em especial:</w:t>
      </w:r>
    </w:p>
    <w:p w14:paraId="4F3F4FD1">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53BDDE6E">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267281DD">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71E8BC59">
      <w:pPr>
        <w:pStyle w:val="20"/>
        <w:spacing w:before="120" w:beforeAutospacing="0" w:after="120" w:afterAutospacing="0"/>
        <w:ind w:left="2268" w:right="-1"/>
        <w:jc w:val="both"/>
        <w:rPr>
          <w:rFonts w:asciiTheme="minorHAnsi" w:hAnsiTheme="minorHAnsi" w:cstheme="minorHAnsi"/>
          <w:color w:val="EE0000"/>
          <w:sz w:val="22"/>
          <w:szCs w:val="22"/>
        </w:rPr>
      </w:pPr>
      <w:bookmarkStart w:id="91" w:name="art3iiv"/>
      <w:bookmarkEnd w:id="91"/>
      <w:r>
        <w:rPr>
          <w:rFonts w:asciiTheme="minorHAnsi" w:hAnsiTheme="minorHAnsi" w:cstheme="minorHAnsi"/>
          <w:color w:val="EE0000"/>
          <w:sz w:val="22"/>
          <w:szCs w:val="22"/>
        </w:rPr>
        <w:t>V - Quando, pela natureza do objeto, não for possível definir previamente o quantitativo a ser demandado pela Administração.”</w:t>
      </w:r>
    </w:p>
    <w:p w14:paraId="62474E28">
      <w:pPr>
        <w:pStyle w:val="20"/>
        <w:spacing w:before="120" w:beforeAutospacing="0" w:after="120" w:afterAutospacing="0"/>
        <w:ind w:left="2268" w:right="-1"/>
        <w:jc w:val="both"/>
        <w:rPr>
          <w:rFonts w:asciiTheme="minorHAnsi" w:hAnsiTheme="minorHAnsi" w:cstheme="minorHAnsi"/>
          <w:color w:val="EE0000"/>
          <w:sz w:val="22"/>
          <w:szCs w:val="22"/>
        </w:rPr>
      </w:pPr>
    </w:p>
    <w:p w14:paraId="0DFBA94D">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3AC577D3">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2" w:name="_Ref121236534"/>
      <w:r>
        <w:rPr>
          <w:rFonts w:asciiTheme="minorHAnsi" w:hAnsiTheme="minorHAnsi" w:cstheme="minorHAnsi"/>
          <w:sz w:val="22"/>
          <w:szCs w:val="22"/>
        </w:rPr>
        <w:t xml:space="preserve">A descrição da solução como um todo encontra-se pormenorizada em tópico específico dos Estudos Técnicos Preliminares, </w:t>
      </w:r>
      <w:r>
        <w:rPr>
          <w:rFonts w:asciiTheme="minorHAnsi" w:hAnsiTheme="minorHAnsi" w:cstheme="minorHAnsi"/>
          <w:color w:val="5B9BD5" w:themeColor="accent1"/>
          <w:sz w:val="22"/>
          <w:szCs w:val="22"/>
          <w14:textFill>
            <w14:solidFill>
              <w14:schemeClr w14:val="accent1"/>
            </w14:solidFill>
          </w14:textFill>
        </w:rPr>
        <w:t>tópico 11</w:t>
      </w:r>
      <w:r>
        <w:rPr>
          <w:rFonts w:asciiTheme="minorHAnsi" w:hAnsiTheme="minorHAnsi" w:cstheme="minorHAnsi"/>
          <w:sz w:val="22"/>
          <w:szCs w:val="22"/>
        </w:rPr>
        <w:t>,  apêndice deste Termo de Referência.</w:t>
      </w:r>
      <w:bookmarkEnd w:id="92"/>
    </w:p>
    <w:p w14:paraId="44B74DD9">
      <w:pPr>
        <w:pStyle w:val="63"/>
        <w:spacing w:before="120" w:after="120"/>
        <w:ind w:left="0"/>
        <w:contextualSpacing w:val="0"/>
        <w:jc w:val="both"/>
        <w:rPr>
          <w:rFonts w:asciiTheme="minorHAnsi" w:hAnsiTheme="minorHAnsi" w:cstheme="minorHAnsi"/>
          <w:sz w:val="22"/>
          <w:szCs w:val="22"/>
        </w:rPr>
      </w:pPr>
    </w:p>
    <w:p w14:paraId="6E8C7FEC">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18BFD474">
      <w:pPr>
        <w:pStyle w:val="63"/>
        <w:spacing w:before="120" w:after="120"/>
        <w:ind w:left="0"/>
        <w:rPr>
          <w:rFonts w:asciiTheme="minorHAnsi" w:hAnsiTheme="minorHAnsi" w:cstheme="minorHAnsi"/>
          <w:b/>
          <w:bCs/>
          <w:sz w:val="22"/>
          <w:szCs w:val="22"/>
          <w:u w:val="single"/>
        </w:rPr>
      </w:pPr>
      <w:r>
        <w:rPr>
          <w:rFonts w:asciiTheme="minorHAnsi" w:hAnsiTheme="minorHAnsi" w:cstheme="minorHAnsi"/>
          <w:b/>
          <w:bCs/>
          <w:sz w:val="22"/>
          <w:szCs w:val="22"/>
          <w:u w:val="single"/>
        </w:rPr>
        <w:t>Sustentabilidade</w:t>
      </w:r>
    </w:p>
    <w:p w14:paraId="463A35BF">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Além dos critérios de sustentabilidade eventualmente inseridos na descrição do objeto, devem ser atendidos os seguintes requisitos, que se baseiam no Guia Nacional de Contratações Sustentáveis:</w:t>
      </w:r>
    </w:p>
    <w:p w14:paraId="245807E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fornecedores deverão oferecer os materiais de consumo médico-hospitalar  que atendam o disposto no art.  5º da Instrução Normativa 01, de 19 de janeiro de 2010, a saber:</w:t>
      </w:r>
    </w:p>
    <w:p w14:paraId="25D21DF2">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Entregar bens que sejam constituídos, no todo ou em parte, por material reciclado, atóxico, biodegradável, conforme normas da ABNT; </w:t>
      </w:r>
    </w:p>
    <w:p w14:paraId="05EB5BF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1ABEC4B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470CEBC9">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6C34C5A1">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F4CA4CE">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Com objetivo de atender OS CRITÉRIOS DE SUSTENTABILIDA 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7DC911E">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fornecimento de item cuja atividade de fabricação ou industrialização é enquadrada no Anexo I da Instrução Normativa IBAMA nº 06, de 15/03/2013, só será admitida a oferta de Materiais de Consumo Médico-Hospitalar, cujo fabricante esteja regularmente registrado no Cadastro Técnico Federal de Atividades Potencialmente Poluidoras ou Utilizadoras de Recursos Ambientais, instituído pelo artigo 17, inciso II, da Lei nº 6.938 de 1981.</w:t>
      </w:r>
    </w:p>
    <w:p w14:paraId="7F4E9226">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contratada deverá:</w:t>
      </w:r>
    </w:p>
    <w:p w14:paraId="4878D9B4">
      <w:pPr>
        <w:pStyle w:val="63"/>
        <w:widowControl w:val="0"/>
        <w:numPr>
          <w:ilvl w:val="2"/>
          <w:numId w:val="9"/>
        </w:numPr>
        <w:tabs>
          <w:tab w:val="left" w:pos="862"/>
        </w:tabs>
        <w:autoSpaceDE w:val="0"/>
        <w:autoSpaceDN w:val="0"/>
        <w:spacing w:before="115"/>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os itens conforme especificações deste Estudo Técnico Preliminar, do contrato, com os recursos necessários ao perfeito cumprimento das cláusulas contratuais;</w:t>
      </w:r>
    </w:p>
    <w:p w14:paraId="61A11986">
      <w:pPr>
        <w:pStyle w:val="63"/>
        <w:widowControl w:val="0"/>
        <w:numPr>
          <w:ilvl w:val="2"/>
          <w:numId w:val="9"/>
        </w:numPr>
        <w:tabs>
          <w:tab w:val="left" w:pos="862"/>
        </w:tabs>
        <w:autoSpaceDE w:val="0"/>
        <w:autoSpaceDN w:val="0"/>
        <w:spacing w:before="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Fornecer</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os</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produtos,</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com</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qualidade</w:t>
      </w:r>
      <w:r>
        <w:rPr>
          <w:rFonts w:asciiTheme="minorHAnsi" w:hAnsiTheme="minorHAnsi" w:cstheme="minorHAnsi"/>
          <w:color w:val="EE0000"/>
          <w:spacing w:val="-2"/>
          <w:sz w:val="22"/>
          <w:szCs w:val="22"/>
        </w:rPr>
        <w:t xml:space="preserve"> e quantidade especificada, nos termos  de sua proposta;</w:t>
      </w:r>
    </w:p>
    <w:p w14:paraId="54E8185B">
      <w:pPr>
        <w:pStyle w:val="63"/>
        <w:widowControl w:val="0"/>
        <w:numPr>
          <w:ilvl w:val="2"/>
          <w:numId w:val="9"/>
        </w:numPr>
        <w:tabs>
          <w:tab w:val="left" w:pos="862"/>
        </w:tabs>
        <w:autoSpaceDE w:val="0"/>
        <w:autoSpaceDN w:val="0"/>
        <w:spacing w:before="119"/>
        <w:ind w:left="0" w:right="14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Lançar na Nota Fiscal as especificações dos produtos fornecidos, valores, número do</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empenho, de modo idêntico àquelas constantes da Nota de Empenho, número do Contrato e Unidade de Saúde para qual foi fornecido os produtos;</w:t>
      </w:r>
    </w:p>
    <w:p w14:paraId="6CB735DA">
      <w:pPr>
        <w:pStyle w:val="63"/>
        <w:widowControl w:val="0"/>
        <w:numPr>
          <w:ilvl w:val="2"/>
          <w:numId w:val="9"/>
        </w:numPr>
        <w:tabs>
          <w:tab w:val="left" w:pos="862"/>
        </w:tabs>
        <w:autoSpaceDE w:val="0"/>
        <w:autoSpaceDN w:val="0"/>
        <w:spacing w:before="123"/>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art. 125, da Lei nº.14.133/2021 e alterações posteriores, podendo a supressão exceder esse limite, desde que resultante de acordo entre os celebrantes. (Nota nº 00004/2024/CNLCA/CGU/AGU).</w:t>
      </w:r>
    </w:p>
    <w:p w14:paraId="6B78BD07">
      <w:pPr>
        <w:pStyle w:val="63"/>
        <w:widowControl w:val="0"/>
        <w:numPr>
          <w:ilvl w:val="2"/>
          <w:numId w:val="9"/>
        </w:numPr>
        <w:tabs>
          <w:tab w:val="left" w:pos="862"/>
        </w:tabs>
        <w:autoSpaceDE w:val="0"/>
        <w:autoSpaceDN w:val="0"/>
        <w:spacing w:before="118"/>
        <w:ind w:left="0" w:right="145"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97E9D00">
      <w:pPr>
        <w:pStyle w:val="63"/>
        <w:widowControl w:val="0"/>
        <w:numPr>
          <w:ilvl w:val="2"/>
          <w:numId w:val="9"/>
        </w:numPr>
        <w:tabs>
          <w:tab w:val="left" w:pos="862"/>
        </w:tabs>
        <w:autoSpaceDE w:val="0"/>
        <w:autoSpaceDN w:val="0"/>
        <w:spacing w:before="120"/>
        <w:ind w:left="0" w:right="145"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Responsabilizar-se por todas as  obrigações trabalhistas, sociais, previdenciárias, tributárias e</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 xml:space="preserve">as demais previstas na legislação específica, cuja inadimplência não transfere responsabilidade à </w:t>
      </w:r>
      <w:r>
        <w:rPr>
          <w:rFonts w:asciiTheme="minorHAnsi" w:hAnsiTheme="minorHAnsi" w:cstheme="minorHAnsi"/>
          <w:color w:val="EE0000"/>
          <w:spacing w:val="-2"/>
          <w:sz w:val="22"/>
          <w:szCs w:val="22"/>
        </w:rPr>
        <w:t>Administração;</w:t>
      </w:r>
    </w:p>
    <w:p w14:paraId="655E9568">
      <w:pPr>
        <w:pStyle w:val="63"/>
        <w:widowControl w:val="0"/>
        <w:numPr>
          <w:ilvl w:val="2"/>
          <w:numId w:val="9"/>
        </w:numPr>
        <w:tabs>
          <w:tab w:val="left" w:pos="862"/>
        </w:tabs>
        <w:autoSpaceDE w:val="0"/>
        <w:autoSpaceDN w:val="0"/>
        <w:spacing w:before="122"/>
        <w:ind w:left="0" w:right="146"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Fornecedor deverá manter, durante toda a execução do contrato, compatibilidade com as obrigações assumidas, relacionadas neste Estudo Técnico Preliminar, edital e anexos e no contrato;</w:t>
      </w:r>
    </w:p>
    <w:p w14:paraId="17C96515">
      <w:pPr>
        <w:pStyle w:val="63"/>
        <w:widowControl w:val="0"/>
        <w:numPr>
          <w:ilvl w:val="2"/>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atendimento ao objeto deste Estudo Técnico Preliminar e no contrato;</w:t>
      </w:r>
    </w:p>
    <w:p w14:paraId="1853C479">
      <w:pPr>
        <w:pStyle w:val="63"/>
        <w:widowControl w:val="0"/>
        <w:numPr>
          <w:ilvl w:val="2"/>
          <w:numId w:val="9"/>
        </w:numPr>
        <w:tabs>
          <w:tab w:val="left" w:pos="862"/>
        </w:tabs>
        <w:autoSpaceDE w:val="0"/>
        <w:autoSpaceDN w:val="0"/>
        <w:spacing w:before="119"/>
        <w:ind w:left="0" w:right="14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Fornecedor é responsável pelos danos causados diretamente à Administração ou a terceiros, decorrentes de sua culpa ou</w:t>
      </w:r>
      <w:r>
        <w:rPr>
          <w:rFonts w:asciiTheme="minorHAnsi" w:hAnsiTheme="minorHAnsi" w:cstheme="minorHAnsi"/>
          <w:color w:val="EE0000"/>
          <w:spacing w:val="-2"/>
          <w:sz w:val="22"/>
          <w:szCs w:val="22"/>
        </w:rPr>
        <w:t xml:space="preserve"> </w:t>
      </w:r>
      <w:r>
        <w:rPr>
          <w:rFonts w:asciiTheme="minorHAnsi" w:hAnsiTheme="minorHAnsi" w:cstheme="minorHAnsi"/>
          <w:color w:val="EE0000"/>
          <w:sz w:val="22"/>
          <w:szCs w:val="22"/>
        </w:rPr>
        <w:t>dolo, nos moldes do artigo 120 da 14.133/2021, que no caso do contrato se verificará através dos atos praticados ou omissão de seus funcionários ou prepostos, no exercício ou</w:t>
      </w:r>
      <w:r>
        <w:rPr>
          <w:rFonts w:asciiTheme="minorHAnsi" w:hAnsiTheme="minorHAnsi" w:cstheme="minorHAnsi"/>
          <w:color w:val="EE0000"/>
          <w:spacing w:val="40"/>
          <w:sz w:val="22"/>
          <w:szCs w:val="22"/>
        </w:rPr>
        <w:t xml:space="preserve"> </w:t>
      </w:r>
      <w:r>
        <w:rPr>
          <w:rFonts w:asciiTheme="minorHAnsi" w:hAnsiTheme="minorHAnsi" w:cstheme="minorHAnsi"/>
          <w:color w:val="EE0000"/>
          <w:sz w:val="22"/>
          <w:szCs w:val="22"/>
        </w:rPr>
        <w:t>em virtude da atividade contratada, devendo ser imediatamente ressarcido;</w:t>
      </w:r>
    </w:p>
    <w:p w14:paraId="1EE87237">
      <w:pPr>
        <w:pStyle w:val="63"/>
        <w:widowControl w:val="0"/>
        <w:numPr>
          <w:ilvl w:val="2"/>
          <w:numId w:val="9"/>
        </w:numPr>
        <w:tabs>
          <w:tab w:val="left" w:pos="862"/>
        </w:tabs>
        <w:autoSpaceDE w:val="0"/>
        <w:autoSpaceDN w:val="0"/>
        <w:spacing w:before="121"/>
        <w:ind w:left="0" w:right="146"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Prestar todos os esclarecimentos que forem solicitados pelo Hospital, cujas reclamações se obrigam prontamente a atender;</w:t>
      </w:r>
    </w:p>
    <w:p w14:paraId="3AB93C5F">
      <w:pPr>
        <w:pStyle w:val="63"/>
        <w:widowControl w:val="0"/>
        <w:numPr>
          <w:ilvl w:val="2"/>
          <w:numId w:val="9"/>
        </w:numPr>
        <w:tabs>
          <w:tab w:val="left" w:pos="862"/>
        </w:tabs>
        <w:autoSpaceDE w:val="0"/>
        <w:autoSpaceDN w:val="0"/>
        <w:spacing w:before="121"/>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caso;</w:t>
      </w:r>
    </w:p>
    <w:p w14:paraId="6111B831">
      <w:pPr>
        <w:pStyle w:val="63"/>
        <w:widowControl w:val="0"/>
        <w:numPr>
          <w:ilvl w:val="2"/>
          <w:numId w:val="9"/>
        </w:numPr>
        <w:tabs>
          <w:tab w:val="left" w:pos="862"/>
        </w:tabs>
        <w:autoSpaceDE w:val="0"/>
        <w:autoSpaceDN w:val="0"/>
        <w:spacing w:before="120"/>
        <w:ind w:left="0" w:right="139"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Os materiais informativos utilizados para comprovar as especificações dos produtos cotados, que estejam impressos em idioma diverso do nacional, deverão ser apresentados com tradução para o </w:t>
      </w:r>
      <w:r>
        <w:rPr>
          <w:rFonts w:asciiTheme="minorHAnsi" w:hAnsiTheme="minorHAnsi" w:cstheme="minorHAnsi"/>
          <w:color w:val="EE0000"/>
          <w:spacing w:val="-2"/>
          <w:sz w:val="22"/>
          <w:szCs w:val="22"/>
        </w:rPr>
        <w:t>português;</w:t>
      </w:r>
    </w:p>
    <w:p w14:paraId="5525FBF7">
      <w:pPr>
        <w:pStyle w:val="63"/>
        <w:widowControl w:val="0"/>
        <w:numPr>
          <w:ilvl w:val="2"/>
          <w:numId w:val="9"/>
        </w:numPr>
        <w:tabs>
          <w:tab w:val="left" w:pos="862"/>
        </w:tabs>
        <w:autoSpaceDE w:val="0"/>
        <w:autoSpaceDN w:val="0"/>
        <w:spacing w:before="119"/>
        <w:ind w:left="0" w:right="145"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documentos apresentados por distribuidoras devem se referir a cada marca/laboratório dos produtos cotados;</w:t>
      </w:r>
    </w:p>
    <w:p w14:paraId="19D58702">
      <w:pPr>
        <w:pStyle w:val="63"/>
        <w:widowControl w:val="0"/>
        <w:numPr>
          <w:ilvl w:val="2"/>
          <w:numId w:val="9"/>
        </w:numPr>
        <w:tabs>
          <w:tab w:val="left" w:pos="862"/>
        </w:tabs>
        <w:autoSpaceDE w:val="0"/>
        <w:autoSpaceDN w:val="0"/>
        <w:spacing w:before="120"/>
        <w:ind w:left="0" w:right="142"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documentos poderão ser apresentados em original, cópia autenticada ou cópia simples acompanhada do original, para que possa ser autenticada;</w:t>
      </w:r>
    </w:p>
    <w:p w14:paraId="4099A2E1">
      <w:pPr>
        <w:pStyle w:val="63"/>
        <w:widowControl w:val="0"/>
        <w:numPr>
          <w:ilvl w:val="2"/>
          <w:numId w:val="9"/>
        </w:numPr>
        <w:tabs>
          <w:tab w:val="left" w:pos="862"/>
        </w:tabs>
        <w:autoSpaceDE w:val="0"/>
        <w:autoSpaceDN w:val="0"/>
        <w:spacing w:before="81"/>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w:t>
      </w:r>
      <w:r>
        <w:rPr>
          <w:rFonts w:asciiTheme="minorHAnsi" w:hAnsiTheme="minorHAnsi" w:cstheme="minorHAnsi"/>
          <w:color w:val="EE0000"/>
          <w:spacing w:val="42"/>
          <w:sz w:val="22"/>
          <w:szCs w:val="22"/>
        </w:rPr>
        <w:t xml:space="preserve">  </w:t>
      </w:r>
      <w:r>
        <w:rPr>
          <w:rFonts w:asciiTheme="minorHAnsi" w:hAnsiTheme="minorHAnsi" w:cstheme="minorHAnsi"/>
          <w:color w:val="EE0000"/>
          <w:sz w:val="22"/>
          <w:szCs w:val="22"/>
        </w:rPr>
        <w:t>documentos</w:t>
      </w:r>
      <w:r>
        <w:rPr>
          <w:rFonts w:asciiTheme="minorHAnsi" w:hAnsiTheme="minorHAnsi" w:cstheme="minorHAnsi"/>
          <w:color w:val="EE0000"/>
          <w:spacing w:val="42"/>
          <w:sz w:val="22"/>
          <w:szCs w:val="22"/>
        </w:rPr>
        <w:t xml:space="preserve">  </w:t>
      </w:r>
      <w:r>
        <w:rPr>
          <w:rFonts w:asciiTheme="minorHAnsi" w:hAnsiTheme="minorHAnsi" w:cstheme="minorHAnsi"/>
          <w:color w:val="EE0000"/>
          <w:sz w:val="22"/>
          <w:szCs w:val="22"/>
        </w:rPr>
        <w:t>apresentados</w:t>
      </w:r>
      <w:r>
        <w:rPr>
          <w:rFonts w:asciiTheme="minorHAnsi" w:hAnsiTheme="minorHAnsi" w:cstheme="minorHAnsi"/>
          <w:color w:val="EE0000"/>
          <w:spacing w:val="42"/>
          <w:sz w:val="22"/>
          <w:szCs w:val="22"/>
        </w:rPr>
        <w:t xml:space="preserve">  </w:t>
      </w:r>
      <w:r>
        <w:rPr>
          <w:rFonts w:asciiTheme="minorHAnsi" w:hAnsiTheme="minorHAnsi" w:cstheme="minorHAnsi"/>
          <w:color w:val="EE0000"/>
          <w:sz w:val="22"/>
          <w:szCs w:val="22"/>
        </w:rPr>
        <w:t>por</w:t>
      </w:r>
      <w:r>
        <w:rPr>
          <w:rFonts w:asciiTheme="minorHAnsi" w:hAnsiTheme="minorHAnsi" w:cstheme="minorHAnsi"/>
          <w:color w:val="EE0000"/>
          <w:spacing w:val="43"/>
          <w:sz w:val="22"/>
          <w:szCs w:val="22"/>
        </w:rPr>
        <w:t xml:space="preserve">  </w:t>
      </w:r>
      <w:r>
        <w:rPr>
          <w:rFonts w:asciiTheme="minorHAnsi" w:hAnsiTheme="minorHAnsi" w:cstheme="minorHAnsi"/>
          <w:color w:val="EE0000"/>
          <w:sz w:val="22"/>
          <w:szCs w:val="22"/>
        </w:rPr>
        <w:t>meio</w:t>
      </w:r>
      <w:r>
        <w:rPr>
          <w:rFonts w:asciiTheme="minorHAnsi" w:hAnsiTheme="minorHAnsi" w:cstheme="minorHAnsi"/>
          <w:color w:val="EE0000"/>
          <w:spacing w:val="41"/>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42"/>
          <w:sz w:val="22"/>
          <w:szCs w:val="22"/>
        </w:rPr>
        <w:t xml:space="preserve">  </w:t>
      </w:r>
      <w:r>
        <w:rPr>
          <w:rFonts w:asciiTheme="minorHAnsi" w:hAnsiTheme="minorHAnsi" w:cstheme="minorHAnsi"/>
          <w:color w:val="EE0000"/>
          <w:sz w:val="22"/>
          <w:szCs w:val="22"/>
        </w:rPr>
        <w:t>publicação</w:t>
      </w:r>
      <w:r>
        <w:rPr>
          <w:rFonts w:asciiTheme="minorHAnsi" w:hAnsiTheme="minorHAnsi" w:cstheme="minorHAnsi"/>
          <w:color w:val="EE0000"/>
          <w:spacing w:val="42"/>
          <w:sz w:val="22"/>
          <w:szCs w:val="22"/>
        </w:rPr>
        <w:t xml:space="preserve">  </w:t>
      </w:r>
      <w:r>
        <w:rPr>
          <w:rFonts w:asciiTheme="minorHAnsi" w:hAnsiTheme="minorHAnsi" w:cstheme="minorHAnsi"/>
          <w:color w:val="EE0000"/>
          <w:sz w:val="22"/>
          <w:szCs w:val="22"/>
        </w:rPr>
        <w:t>no</w:t>
      </w:r>
      <w:r>
        <w:rPr>
          <w:rFonts w:asciiTheme="minorHAnsi" w:hAnsiTheme="minorHAnsi" w:cstheme="minorHAnsi"/>
          <w:color w:val="EE0000"/>
          <w:spacing w:val="41"/>
          <w:sz w:val="22"/>
          <w:szCs w:val="22"/>
        </w:rPr>
        <w:t xml:space="preserve">  </w:t>
      </w:r>
      <w:r>
        <w:rPr>
          <w:rFonts w:asciiTheme="minorHAnsi" w:hAnsiTheme="minorHAnsi" w:cstheme="minorHAnsi"/>
          <w:color w:val="EE0000"/>
          <w:sz w:val="22"/>
          <w:szCs w:val="22"/>
        </w:rPr>
        <w:t>Diário</w:t>
      </w:r>
      <w:r>
        <w:rPr>
          <w:rFonts w:asciiTheme="minorHAnsi" w:hAnsiTheme="minorHAnsi" w:cstheme="minorHAnsi"/>
          <w:color w:val="EE0000"/>
          <w:spacing w:val="41"/>
          <w:sz w:val="22"/>
          <w:szCs w:val="22"/>
        </w:rPr>
        <w:t xml:space="preserve">  </w:t>
      </w:r>
      <w:r>
        <w:rPr>
          <w:rFonts w:asciiTheme="minorHAnsi" w:hAnsiTheme="minorHAnsi" w:cstheme="minorHAnsi"/>
          <w:color w:val="EE0000"/>
          <w:sz w:val="22"/>
          <w:szCs w:val="22"/>
        </w:rPr>
        <w:t>Oficial</w:t>
      </w:r>
      <w:r>
        <w:rPr>
          <w:rFonts w:asciiTheme="minorHAnsi" w:hAnsiTheme="minorHAnsi" w:cstheme="minorHAnsi"/>
          <w:color w:val="EE0000"/>
          <w:spacing w:val="43"/>
          <w:sz w:val="22"/>
          <w:szCs w:val="22"/>
        </w:rPr>
        <w:t xml:space="preserve">  </w:t>
      </w:r>
      <w:r>
        <w:rPr>
          <w:rFonts w:asciiTheme="minorHAnsi" w:hAnsiTheme="minorHAnsi" w:cstheme="minorHAnsi"/>
          <w:color w:val="EE0000"/>
          <w:spacing w:val="-2"/>
          <w:sz w:val="22"/>
          <w:szCs w:val="22"/>
        </w:rPr>
        <w:t xml:space="preserve">devem, </w:t>
      </w:r>
      <w:r>
        <w:rPr>
          <w:rFonts w:asciiTheme="minorHAnsi" w:hAnsiTheme="minorHAnsi" w:cstheme="minorHAnsi"/>
          <w:color w:val="EE0000"/>
          <w:sz w:val="22"/>
          <w:szCs w:val="22"/>
        </w:rPr>
        <w:t>preferencialmente,</w:t>
      </w:r>
      <w:r>
        <w:rPr>
          <w:rFonts w:asciiTheme="minorHAnsi" w:hAnsiTheme="minorHAnsi" w:cstheme="minorHAnsi"/>
          <w:color w:val="EE0000"/>
          <w:spacing w:val="-6"/>
          <w:sz w:val="22"/>
          <w:szCs w:val="22"/>
        </w:rPr>
        <w:t xml:space="preserve"> </w:t>
      </w:r>
      <w:r>
        <w:rPr>
          <w:rFonts w:asciiTheme="minorHAnsi" w:hAnsiTheme="minorHAnsi" w:cstheme="minorHAnsi"/>
          <w:color w:val="EE0000"/>
          <w:sz w:val="22"/>
          <w:szCs w:val="22"/>
        </w:rPr>
        <w:t>destacar,</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com</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marca-texto,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os</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produtos</w:t>
      </w:r>
      <w:r>
        <w:rPr>
          <w:rFonts w:asciiTheme="minorHAnsi" w:hAnsiTheme="minorHAnsi" w:cstheme="minorHAnsi"/>
          <w:color w:val="EE0000"/>
          <w:spacing w:val="-5"/>
          <w:sz w:val="22"/>
          <w:szCs w:val="22"/>
        </w:rPr>
        <w:t xml:space="preserve"> </w:t>
      </w:r>
      <w:r>
        <w:rPr>
          <w:rFonts w:asciiTheme="minorHAnsi" w:hAnsiTheme="minorHAnsi" w:cstheme="minorHAnsi"/>
          <w:color w:val="EE0000"/>
          <w:spacing w:val="-2"/>
          <w:sz w:val="22"/>
          <w:szCs w:val="22"/>
        </w:rPr>
        <w:t>cotados;</w:t>
      </w:r>
    </w:p>
    <w:p w14:paraId="79600B6B">
      <w:pPr>
        <w:pStyle w:val="63"/>
        <w:widowControl w:val="0"/>
        <w:numPr>
          <w:ilvl w:val="2"/>
          <w:numId w:val="9"/>
        </w:numPr>
        <w:tabs>
          <w:tab w:val="left" w:pos="862"/>
        </w:tabs>
        <w:autoSpaceDE w:val="0"/>
        <w:autoSpaceDN w:val="0"/>
        <w:spacing w:before="119"/>
        <w:ind w:left="0" w:right="143"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registros</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ou</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publicações</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no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DOU</w:t>
      </w:r>
      <w:r>
        <w:rPr>
          <w:rFonts w:asciiTheme="minorHAnsi" w:hAnsiTheme="minorHAnsi" w:cstheme="minorHAnsi"/>
          <w:color w:val="EE0000"/>
          <w:spacing w:val="-2"/>
          <w:sz w:val="22"/>
          <w:szCs w:val="22"/>
        </w:rPr>
        <w:t xml:space="preserve"> </w:t>
      </w:r>
      <w:r>
        <w:rPr>
          <w:rFonts w:asciiTheme="minorHAnsi" w:hAnsiTheme="minorHAnsi" w:cstheme="minorHAnsi"/>
          <w:color w:val="EE0000"/>
          <w:sz w:val="22"/>
          <w:szCs w:val="22"/>
        </w:rPr>
        <w:t>devem</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ser</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identificados</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com</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número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do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item/lote</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a</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que se referem, a fim de facilitar o julgamento das Propostas de Preços;</w:t>
      </w:r>
    </w:p>
    <w:p w14:paraId="680957C1">
      <w:pPr>
        <w:pStyle w:val="63"/>
        <w:widowControl w:val="0"/>
        <w:numPr>
          <w:ilvl w:val="2"/>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Quando se fizer necessário, nos termos da Portaria nº 1.818/1997 do Ministério da Saúde, serão exigidos os originais ou cópias autenticadas dos protocolos dos métodos de controle de qualidade, Rede Brasileira de Laboratórios Analíticos em Saúde (REBLAS);</w:t>
      </w:r>
    </w:p>
    <w:p w14:paraId="634E84A7">
      <w:pPr>
        <w:pStyle w:val="63"/>
        <w:widowControl w:val="0"/>
        <w:numPr>
          <w:ilvl w:val="2"/>
          <w:numId w:val="9"/>
        </w:numPr>
        <w:tabs>
          <w:tab w:val="left" w:pos="862"/>
        </w:tabs>
        <w:autoSpaceDE w:val="0"/>
        <w:autoSpaceDN w:val="0"/>
        <w:spacing w:before="120"/>
        <w:ind w:left="0" w:right="145"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Parâmetros adicionais descritos entre os art. 40 e 44 da  Lei nº 14.133, de 01/04/2021 podem ser solicitados ou evocados pela contratante para qualificação do objeto em licitação;</w:t>
      </w:r>
    </w:p>
    <w:p w14:paraId="609BBD70">
      <w:pPr>
        <w:pStyle w:val="63"/>
        <w:widowControl w:val="0"/>
        <w:numPr>
          <w:ilvl w:val="2"/>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Certificado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registro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cada</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produto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no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Ministério</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da</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Saúde,</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fornecido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através</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do</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seu</w:t>
      </w:r>
      <w:r>
        <w:rPr>
          <w:rFonts w:asciiTheme="minorHAnsi" w:hAnsiTheme="minorHAnsi" w:cstheme="minorHAnsi"/>
          <w:color w:val="EE0000"/>
          <w:spacing w:val="-1"/>
          <w:sz w:val="22"/>
          <w:szCs w:val="22"/>
        </w:rPr>
        <w:t xml:space="preserve"> </w:t>
      </w:r>
      <w:r>
        <w:rPr>
          <w:rFonts w:asciiTheme="minorHAnsi" w:hAnsiTheme="minorHAnsi" w:cstheme="minorHAnsi"/>
          <w:color w:val="EE0000"/>
          <w:sz w:val="22"/>
          <w:szCs w:val="22"/>
        </w:rPr>
        <w:t>órgão competente, conforme o art. 7 do Decreto Federal nº 8.077/2013, ou</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publicação no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D.O.U. Em</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23C2009C">
      <w:pPr>
        <w:pStyle w:val="63"/>
        <w:widowControl w:val="0"/>
        <w:numPr>
          <w:ilvl w:val="2"/>
          <w:numId w:val="9"/>
        </w:numPr>
        <w:tabs>
          <w:tab w:val="left" w:pos="862"/>
        </w:tabs>
        <w:autoSpaceDE w:val="0"/>
        <w:autoSpaceDN w:val="0"/>
        <w:spacing w:before="121"/>
        <w:ind w:left="0" w:right="139"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Tratando-se de produtos dispensados de registro, que figurem em relações elaboradas pela ANVISA, conforme previsto na Lei nº 6.360/76 e Decreto nº 8.077/2013, deverão ser apresentados o cadastramento ou a comprovação de dispensa.</w:t>
      </w:r>
    </w:p>
    <w:p w14:paraId="41D5A061">
      <w:pPr>
        <w:pStyle w:val="63"/>
        <w:widowControl w:val="0"/>
        <w:numPr>
          <w:ilvl w:val="2"/>
          <w:numId w:val="9"/>
        </w:numPr>
        <w:tabs>
          <w:tab w:val="left" w:pos="862"/>
        </w:tabs>
        <w:autoSpaceDE w:val="0"/>
        <w:autoSpaceDN w:val="0"/>
        <w:spacing w:before="119"/>
        <w:ind w:left="0" w:right="139"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Quando se fizer necessário, nos termos da  Portaria nº 1.818/97 do Ministério da Saúde, serão exigidos os originais ou cópias autenticadas dos protocolos dos métodos de controle de qualidade e Registro da ANVISA.</w:t>
      </w:r>
    </w:p>
    <w:p w14:paraId="45BA1157">
      <w:pPr>
        <w:pStyle w:val="63"/>
        <w:widowControl w:val="0"/>
        <w:numPr>
          <w:ilvl w:val="1"/>
          <w:numId w:val="9"/>
        </w:numPr>
        <w:tabs>
          <w:tab w:val="left" w:pos="862"/>
        </w:tabs>
        <w:autoSpaceDE w:val="0"/>
        <w:autoSpaceDN w:val="0"/>
        <w:spacing w:before="120"/>
        <w:ind w:left="0" w:right="138"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No caso de atividade de fabricação, importação ou distribuição de produtos para uso em saúde, deverá </w:t>
      </w:r>
      <w:r>
        <w:rPr>
          <w:rFonts w:asciiTheme="minorHAnsi" w:hAnsiTheme="minorHAnsi" w:cstheme="minorHAnsi"/>
          <w:color w:val="EE0000"/>
          <w:spacing w:val="-2"/>
          <w:sz w:val="22"/>
          <w:szCs w:val="22"/>
        </w:rPr>
        <w:t>fornecer:</w:t>
      </w:r>
    </w:p>
    <w:p w14:paraId="18D4ABAF">
      <w:pPr>
        <w:pStyle w:val="63"/>
        <w:widowControl w:val="0"/>
        <w:numPr>
          <w:ilvl w:val="2"/>
          <w:numId w:val="9"/>
        </w:numPr>
        <w:tabs>
          <w:tab w:val="left" w:pos="862"/>
        </w:tabs>
        <w:autoSpaceDE w:val="0"/>
        <w:autoSpaceDN w:val="0"/>
        <w:spacing w:before="120"/>
        <w:ind w:left="0" w:right="145"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Autorização para funcionamento expedido pela Agencia Nacional da Vigilância Sanitária, do Ministério da Saúde (ANVISA), do fabricante ou importador, se for o caso;</w:t>
      </w:r>
    </w:p>
    <w:p w14:paraId="271B217F">
      <w:pPr>
        <w:pStyle w:val="63"/>
        <w:widowControl w:val="0"/>
        <w:numPr>
          <w:ilvl w:val="2"/>
          <w:numId w:val="9"/>
        </w:numPr>
        <w:tabs>
          <w:tab w:val="left" w:pos="862"/>
        </w:tabs>
        <w:autoSpaceDE w:val="0"/>
        <w:autoSpaceDN w:val="0"/>
        <w:spacing w:before="121"/>
        <w:ind w:left="0" w:right="144"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Alvará ou licença para funcionamento, expedido pelo serviço de vigilância sanitária da Secretária da Saúde estadual ou municipal da sede do licitante, se for o caso.</w:t>
      </w:r>
    </w:p>
    <w:p w14:paraId="07255CB8">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22235FB0">
      <w:pPr>
        <w:pStyle w:val="63"/>
        <w:spacing w:before="120" w:after="120"/>
        <w:ind w:left="0"/>
        <w:rPr>
          <w:rFonts w:asciiTheme="minorHAnsi" w:hAnsiTheme="minorHAnsi" w:cstheme="minorHAnsi"/>
          <w:color w:val="EE0000"/>
          <w:sz w:val="22"/>
          <w:szCs w:val="22"/>
        </w:rPr>
      </w:pPr>
      <w:r>
        <w:rPr>
          <w:rFonts w:asciiTheme="minorHAnsi" w:hAnsiTheme="minorHAnsi" w:cstheme="minorHAnsi"/>
          <w:b/>
          <w:bCs/>
          <w:sz w:val="22"/>
          <w:szCs w:val="22"/>
          <w:u w:val="single"/>
        </w:rPr>
        <w:t>Da exigência de amostra</w:t>
      </w:r>
    </w:p>
    <w:p w14:paraId="717AE852">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3" w:name="_Hlk219196380"/>
      <w:r>
        <w:rPr>
          <w:rFonts w:asciiTheme="minorHAnsi" w:hAnsiTheme="minorHAnsi" w:cstheme="minorHAnsi"/>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bookmarkEnd w:id="93"/>
    <w:p w14:paraId="47793D3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seja necessário o Pregoeiro poderá exigir do fornecedor amostras de todos os itens.</w:t>
      </w:r>
    </w:p>
    <w:p w14:paraId="5BF752A9">
      <w:pPr>
        <w:pStyle w:val="63"/>
        <w:numPr>
          <w:ilvl w:val="2"/>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7"/>
          <w:rFonts w:asciiTheme="minorHAnsi" w:hAnsiTheme="minorHAnsi" w:cstheme="minorHAnsi"/>
          <w:color w:val="0070C0"/>
          <w:sz w:val="22"/>
          <w:szCs w:val="22"/>
        </w:rPr>
        <w:t>71 3283-5846</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color w:val="0070C0"/>
          <w:sz w:val="22"/>
          <w:szCs w:val="22"/>
        </w:rPr>
        <w:t>licitacaosiunis@ufba.br</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no prazo limite de 05 (cinco) dias corridos, sendo que a empresa assume total responsabilidade pelo envio e por eventual atraso na entrega.</w:t>
      </w:r>
    </w:p>
    <w:p w14:paraId="6B27716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facultada prorrogação o prazo estabelecido, a partir de solicitação fundamentada no chat pelo interessado, antes de findo o prazo.</w:t>
      </w:r>
    </w:p>
    <w:p w14:paraId="71696D7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ou havendo entrega de amostra fora das especificações previstas, a proposta será recusada.</w:t>
      </w:r>
    </w:p>
    <w:p w14:paraId="3006421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3A30EA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Serão avaliados os seguintes aspectos e padrões mínimos de aceitabilidade: </w:t>
      </w:r>
    </w:p>
    <w:p w14:paraId="058C35B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Atender às especificações constantes deste Termo de Referência;</w:t>
      </w:r>
    </w:p>
    <w:p w14:paraId="2FAFDFF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Estar na embalagem original dos materiais de consumo médico-hospitalar com dados de identificação completos: nome do material, d</w:t>
      </w:r>
    </w:p>
    <w:p w14:paraId="3A00B09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ata de fabricação, nº do lote, data de validade;</w:t>
      </w:r>
    </w:p>
    <w:p w14:paraId="58174EA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Ter quantidade igual ou superior à solicitada pelo Pregoeiro;</w:t>
      </w:r>
    </w:p>
    <w:p w14:paraId="06A7AD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4B0449A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Padronização e gerência de riscos, bem como, reprovação em testes anteriores, serão recusados pela gestão do hospital;  </w:t>
      </w:r>
    </w:p>
    <w:p w14:paraId="56C2FCB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Falta de Compatibilidade com o descritivo técnico solicitado neste termo de referência.  </w:t>
      </w:r>
    </w:p>
    <w:p w14:paraId="6EB8C60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Avaliação de conformidade das embalagens e rótulos em consonância com os critérios estabelecidos na </w:t>
      </w:r>
      <w:r>
        <w:rPr>
          <w:rFonts w:asciiTheme="minorHAnsi" w:hAnsiTheme="minorHAnsi" w:cstheme="minorHAnsi"/>
          <w:bCs/>
          <w:color w:val="FF0000"/>
          <w:sz w:val="22"/>
          <w:szCs w:val="22"/>
        </w:rPr>
        <w:t>RDC 751,15 de setembro de 2022</w:t>
      </w:r>
      <w:r>
        <w:rPr>
          <w:rFonts w:asciiTheme="minorHAnsi" w:hAnsiTheme="minorHAnsi" w:cstheme="minorHAnsi"/>
          <w:sz w:val="22"/>
          <w:szCs w:val="22"/>
        </w:rPr>
        <w:t xml:space="preserve">/MS/ANVISA.  </w:t>
      </w:r>
    </w:p>
    <w:p w14:paraId="39B077D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70D7F48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4B6E2A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exemplares colocados à disposição da Administração serão tratados como protótipos, podendo ser manuseados e desmontados pela equipe técnica responsável pela análise, não gerando direito a ressarcimento.</w:t>
      </w:r>
    </w:p>
    <w:p w14:paraId="0CE7266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0FBA368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973D5F2">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Subcontratação </w:t>
      </w:r>
    </w:p>
    <w:p w14:paraId="3AE117E1">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Não será admitida a subcontratação total do objeto contratual, observadas as disposições contidas no art. 122, da Lei nº 14.133, de 2021.</w:t>
      </w:r>
    </w:p>
    <w:p w14:paraId="02591AF1">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Garantia da contratação</w:t>
      </w:r>
    </w:p>
    <w:p w14:paraId="0C5973E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7 do ETP</w:t>
      </w:r>
      <w:r>
        <w:rPr>
          <w:rFonts w:asciiTheme="minorHAnsi" w:hAnsiTheme="minorHAnsi" w:cstheme="minorHAnsi"/>
          <w:sz w:val="22"/>
          <w:szCs w:val="22"/>
        </w:rPr>
        <w:t>.</w:t>
      </w:r>
      <w:bookmarkStart w:id="94" w:name="_Hlk190940364"/>
    </w:p>
    <w:bookmarkEnd w:id="94"/>
    <w:p w14:paraId="24CD83A9">
      <w:pPr>
        <w:pStyle w:val="63"/>
        <w:spacing w:before="120" w:after="120"/>
        <w:ind w:left="0"/>
        <w:rPr>
          <w:rFonts w:asciiTheme="minorHAnsi" w:hAnsiTheme="minorHAnsi" w:cstheme="minorHAnsi"/>
          <w:b/>
          <w:bCs/>
          <w:sz w:val="22"/>
          <w:szCs w:val="22"/>
          <w:u w:val="single"/>
        </w:rPr>
      </w:pPr>
      <w:bookmarkStart w:id="95" w:name="_Hlk219197480"/>
      <w:r>
        <w:rPr>
          <w:rFonts w:asciiTheme="minorHAnsi" w:hAnsiTheme="minorHAnsi" w:cstheme="minorHAnsi"/>
          <w:b/>
          <w:bCs/>
          <w:sz w:val="22"/>
          <w:szCs w:val="22"/>
          <w:u w:val="single"/>
        </w:rPr>
        <w:t>Reserva de cotas para microempresas e empresas de pequeno porte</w:t>
      </w:r>
    </w:p>
    <w:p w14:paraId="6DAA998A">
      <w:pPr>
        <w:pStyle w:val="63"/>
        <w:spacing w:before="120" w:after="120"/>
        <w:ind w:left="0"/>
        <w:rPr>
          <w:rFonts w:asciiTheme="minorHAnsi" w:hAnsiTheme="minorHAnsi" w:cstheme="minorHAnsi"/>
          <w:b/>
          <w:bCs/>
          <w:sz w:val="22"/>
          <w:szCs w:val="22"/>
          <w:u w:val="single"/>
        </w:rPr>
      </w:pPr>
    </w:p>
    <w:p w14:paraId="54FE367C">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Na presente licitação não será realizada a reserva cota de 25% (vinte e cinco) por cento do objeto da contratação para microempresas e empresas de pequeno porte, conforme disposição contida no tópico “5” do Estudo Técnico preliminar, parte integrante deste termo.</w:t>
      </w:r>
    </w:p>
    <w:p w14:paraId="18B15B62">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AB9B809">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Por determinação do Hospital Ana Nery, documento anexo aos autos e conforme tópico, não será aplicado o critério de exclusividade, em atendimento ao Art. 49, III da Lei Complementar nº 123, de 2006, in verbis:</w:t>
      </w:r>
    </w:p>
    <w:p w14:paraId="2AE54C7B">
      <w:pPr>
        <w:pStyle w:val="63"/>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Fonts w:asciiTheme="minorHAnsi" w:hAnsiTheme="minorHAnsi" w:cstheme="minorHAnsi"/>
          <w:color w:val="FF0000"/>
          <w:sz w:val="22"/>
          <w:szCs w:val="22"/>
        </w:rPr>
        <w:t>arts. 47 e 48 desta Lei Complementar</w:t>
      </w:r>
      <w:r>
        <w:rPr>
          <w:rFonts w:asciiTheme="minorHAnsi" w:hAnsiTheme="minorHAnsi" w:cstheme="minorHAnsi"/>
          <w:color w:val="FF0000"/>
          <w:sz w:val="22"/>
          <w:szCs w:val="22"/>
        </w:rPr>
        <w:fldChar w:fldCharType="end"/>
      </w:r>
      <w:r>
        <w:rPr>
          <w:rFonts w:asciiTheme="minorHAnsi" w:hAnsiTheme="minorHAnsi" w:cstheme="minorHAnsi"/>
          <w:color w:val="FF0000"/>
          <w:sz w:val="22"/>
          <w:szCs w:val="22"/>
        </w:rPr>
        <w:t> quando:</w:t>
      </w:r>
    </w:p>
    <w:p w14:paraId="02423A12">
      <w:pPr>
        <w:pStyle w:val="63"/>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3A027332">
      <w:pPr>
        <w:pStyle w:val="63"/>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7E0C663C">
      <w:pPr>
        <w:pStyle w:val="63"/>
        <w:numPr>
          <w:ilvl w:val="0"/>
          <w:numId w:val="10"/>
        </w:numPr>
        <w:jc w:val="both"/>
        <w:rPr>
          <w:rFonts w:asciiTheme="minorHAnsi" w:hAnsiTheme="minorHAnsi" w:cstheme="minorHAnsi"/>
          <w:b/>
          <w:bCs/>
          <w:vanish/>
          <w:color w:val="FF0000"/>
          <w:sz w:val="22"/>
          <w:szCs w:val="22"/>
        </w:rPr>
      </w:pPr>
    </w:p>
    <w:p w14:paraId="11331D1E">
      <w:pPr>
        <w:pStyle w:val="63"/>
        <w:numPr>
          <w:ilvl w:val="0"/>
          <w:numId w:val="10"/>
        </w:numPr>
        <w:jc w:val="both"/>
        <w:rPr>
          <w:rFonts w:asciiTheme="minorHAnsi" w:hAnsiTheme="minorHAnsi" w:cstheme="minorHAnsi"/>
          <w:b/>
          <w:bCs/>
          <w:vanish/>
          <w:color w:val="FF0000"/>
          <w:sz w:val="22"/>
          <w:szCs w:val="22"/>
        </w:rPr>
      </w:pPr>
    </w:p>
    <w:p w14:paraId="713E11BB">
      <w:pPr>
        <w:pStyle w:val="63"/>
        <w:numPr>
          <w:ilvl w:val="0"/>
          <w:numId w:val="10"/>
        </w:numPr>
        <w:jc w:val="both"/>
        <w:rPr>
          <w:rFonts w:asciiTheme="minorHAnsi" w:hAnsiTheme="minorHAnsi" w:cstheme="minorHAnsi"/>
          <w:b/>
          <w:bCs/>
          <w:vanish/>
          <w:color w:val="FF0000"/>
          <w:sz w:val="22"/>
          <w:szCs w:val="22"/>
        </w:rPr>
      </w:pPr>
    </w:p>
    <w:p w14:paraId="54F636DA">
      <w:pPr>
        <w:pStyle w:val="63"/>
        <w:numPr>
          <w:ilvl w:val="0"/>
          <w:numId w:val="10"/>
        </w:numPr>
        <w:jc w:val="both"/>
        <w:rPr>
          <w:rFonts w:asciiTheme="minorHAnsi" w:hAnsiTheme="minorHAnsi" w:cstheme="minorHAnsi"/>
          <w:b/>
          <w:bCs/>
          <w:vanish/>
          <w:color w:val="FF0000"/>
          <w:sz w:val="22"/>
          <w:szCs w:val="22"/>
        </w:rPr>
      </w:pPr>
    </w:p>
    <w:p w14:paraId="68531C41">
      <w:pPr>
        <w:pStyle w:val="63"/>
        <w:numPr>
          <w:ilvl w:val="1"/>
          <w:numId w:val="10"/>
        </w:numPr>
        <w:jc w:val="both"/>
        <w:rPr>
          <w:rFonts w:asciiTheme="minorHAnsi" w:hAnsiTheme="minorHAnsi" w:cstheme="minorHAnsi"/>
          <w:b/>
          <w:bCs/>
          <w:vanish/>
          <w:color w:val="FF0000"/>
          <w:sz w:val="22"/>
          <w:szCs w:val="22"/>
        </w:rPr>
      </w:pPr>
    </w:p>
    <w:p w14:paraId="65E3E884">
      <w:pPr>
        <w:pStyle w:val="63"/>
        <w:numPr>
          <w:ilvl w:val="1"/>
          <w:numId w:val="10"/>
        </w:numPr>
        <w:jc w:val="both"/>
        <w:rPr>
          <w:rFonts w:asciiTheme="minorHAnsi" w:hAnsiTheme="minorHAnsi" w:cstheme="minorHAnsi"/>
          <w:b/>
          <w:bCs/>
          <w:vanish/>
          <w:color w:val="FF0000"/>
          <w:sz w:val="22"/>
          <w:szCs w:val="22"/>
        </w:rPr>
      </w:pPr>
    </w:p>
    <w:p w14:paraId="07A8E030">
      <w:pPr>
        <w:pStyle w:val="63"/>
        <w:numPr>
          <w:ilvl w:val="1"/>
          <w:numId w:val="10"/>
        </w:numPr>
        <w:jc w:val="both"/>
        <w:rPr>
          <w:rFonts w:asciiTheme="minorHAnsi" w:hAnsiTheme="minorHAnsi" w:cstheme="minorHAnsi"/>
          <w:b/>
          <w:bCs/>
          <w:vanish/>
          <w:color w:val="FF0000"/>
          <w:sz w:val="22"/>
          <w:szCs w:val="22"/>
        </w:rPr>
      </w:pPr>
    </w:p>
    <w:p w14:paraId="775D074F">
      <w:pPr>
        <w:pStyle w:val="63"/>
        <w:numPr>
          <w:ilvl w:val="1"/>
          <w:numId w:val="10"/>
        </w:numPr>
        <w:jc w:val="both"/>
        <w:rPr>
          <w:rFonts w:asciiTheme="minorHAnsi" w:hAnsiTheme="minorHAnsi" w:cstheme="minorHAnsi"/>
          <w:b/>
          <w:bCs/>
          <w:vanish/>
          <w:color w:val="FF0000"/>
          <w:sz w:val="22"/>
          <w:szCs w:val="22"/>
        </w:rPr>
      </w:pPr>
    </w:p>
    <w:p w14:paraId="738CC00C">
      <w:pPr>
        <w:pStyle w:val="63"/>
        <w:numPr>
          <w:ilvl w:val="1"/>
          <w:numId w:val="10"/>
        </w:numPr>
        <w:jc w:val="both"/>
        <w:rPr>
          <w:rFonts w:asciiTheme="minorHAnsi" w:hAnsiTheme="minorHAnsi" w:cstheme="minorHAnsi"/>
          <w:b/>
          <w:bCs/>
          <w:vanish/>
          <w:color w:val="FF0000"/>
          <w:sz w:val="22"/>
          <w:szCs w:val="22"/>
        </w:rPr>
      </w:pPr>
    </w:p>
    <w:p w14:paraId="20CF518A">
      <w:pPr>
        <w:pStyle w:val="63"/>
        <w:numPr>
          <w:ilvl w:val="1"/>
          <w:numId w:val="10"/>
        </w:numPr>
        <w:jc w:val="both"/>
        <w:rPr>
          <w:rFonts w:asciiTheme="minorHAnsi" w:hAnsiTheme="minorHAnsi" w:cstheme="minorHAnsi"/>
          <w:b/>
          <w:bCs/>
          <w:vanish/>
          <w:color w:val="FF0000"/>
          <w:sz w:val="22"/>
          <w:szCs w:val="22"/>
        </w:rPr>
      </w:pPr>
    </w:p>
    <w:p w14:paraId="087DB8C7">
      <w:pPr>
        <w:pStyle w:val="63"/>
        <w:numPr>
          <w:ilvl w:val="1"/>
          <w:numId w:val="10"/>
        </w:numPr>
        <w:jc w:val="both"/>
        <w:rPr>
          <w:rFonts w:asciiTheme="minorHAnsi" w:hAnsiTheme="minorHAnsi" w:cstheme="minorHAnsi"/>
          <w:b/>
          <w:bCs/>
          <w:vanish/>
          <w:color w:val="FF0000"/>
          <w:sz w:val="22"/>
          <w:szCs w:val="22"/>
        </w:rPr>
      </w:pPr>
    </w:p>
    <w:p w14:paraId="7896CC56">
      <w:pPr>
        <w:pStyle w:val="63"/>
        <w:numPr>
          <w:ilvl w:val="1"/>
          <w:numId w:val="10"/>
        </w:numPr>
        <w:jc w:val="both"/>
        <w:rPr>
          <w:rFonts w:asciiTheme="minorHAnsi" w:hAnsiTheme="minorHAnsi" w:cstheme="minorHAnsi"/>
          <w:b/>
          <w:bCs/>
          <w:vanish/>
          <w:color w:val="FF0000"/>
          <w:sz w:val="22"/>
          <w:szCs w:val="22"/>
        </w:rPr>
      </w:pPr>
    </w:p>
    <w:p w14:paraId="71ED7D06">
      <w:pPr>
        <w:pStyle w:val="63"/>
        <w:numPr>
          <w:ilvl w:val="1"/>
          <w:numId w:val="10"/>
        </w:numPr>
        <w:jc w:val="both"/>
        <w:rPr>
          <w:rFonts w:asciiTheme="minorHAnsi" w:hAnsiTheme="minorHAnsi" w:cstheme="minorHAnsi"/>
          <w:b/>
          <w:bCs/>
          <w:vanish/>
          <w:color w:val="FF0000"/>
          <w:sz w:val="22"/>
          <w:szCs w:val="22"/>
        </w:rPr>
      </w:pPr>
    </w:p>
    <w:p w14:paraId="72F31759">
      <w:pPr>
        <w:pStyle w:val="63"/>
        <w:numPr>
          <w:ilvl w:val="1"/>
          <w:numId w:val="10"/>
        </w:numPr>
        <w:jc w:val="both"/>
        <w:rPr>
          <w:rFonts w:asciiTheme="minorHAnsi" w:hAnsiTheme="minorHAnsi" w:cstheme="minorHAnsi"/>
          <w:b/>
          <w:bCs/>
          <w:vanish/>
          <w:color w:val="FF0000"/>
          <w:sz w:val="22"/>
          <w:szCs w:val="22"/>
        </w:rPr>
      </w:pPr>
    </w:p>
    <w:p w14:paraId="572F6E43">
      <w:pPr>
        <w:pStyle w:val="63"/>
        <w:numPr>
          <w:ilvl w:val="1"/>
          <w:numId w:val="10"/>
        </w:numPr>
        <w:jc w:val="both"/>
        <w:rPr>
          <w:rFonts w:asciiTheme="minorHAnsi" w:hAnsiTheme="minorHAnsi" w:cstheme="minorHAnsi"/>
          <w:b/>
          <w:bCs/>
          <w:vanish/>
          <w:color w:val="FF0000"/>
          <w:sz w:val="22"/>
          <w:szCs w:val="22"/>
        </w:rPr>
      </w:pPr>
    </w:p>
    <w:p w14:paraId="644D2BA6">
      <w:pPr>
        <w:pStyle w:val="63"/>
        <w:numPr>
          <w:ilvl w:val="1"/>
          <w:numId w:val="10"/>
        </w:numPr>
        <w:jc w:val="both"/>
        <w:rPr>
          <w:rFonts w:asciiTheme="minorHAnsi" w:hAnsiTheme="minorHAnsi" w:cstheme="minorHAnsi"/>
          <w:b/>
          <w:bCs/>
          <w:vanish/>
          <w:color w:val="FF0000"/>
          <w:sz w:val="22"/>
          <w:szCs w:val="22"/>
        </w:rPr>
      </w:pPr>
    </w:p>
    <w:p w14:paraId="09788F3A">
      <w:pPr>
        <w:pStyle w:val="63"/>
        <w:numPr>
          <w:ilvl w:val="1"/>
          <w:numId w:val="10"/>
        </w:numPr>
        <w:jc w:val="both"/>
        <w:rPr>
          <w:rFonts w:asciiTheme="minorHAnsi" w:hAnsiTheme="minorHAnsi" w:cstheme="minorHAnsi"/>
          <w:b/>
          <w:bCs/>
          <w:vanish/>
          <w:color w:val="FF0000"/>
          <w:sz w:val="22"/>
          <w:szCs w:val="22"/>
        </w:rPr>
      </w:pPr>
    </w:p>
    <w:p w14:paraId="33142EEA">
      <w:pPr>
        <w:pStyle w:val="63"/>
        <w:numPr>
          <w:ilvl w:val="1"/>
          <w:numId w:val="10"/>
        </w:numPr>
        <w:jc w:val="both"/>
        <w:rPr>
          <w:rFonts w:asciiTheme="minorHAnsi" w:hAnsiTheme="minorHAnsi" w:cstheme="minorHAnsi"/>
          <w:b/>
          <w:bCs/>
          <w:vanish/>
          <w:color w:val="FF0000"/>
          <w:sz w:val="22"/>
          <w:szCs w:val="22"/>
        </w:rPr>
      </w:pPr>
    </w:p>
    <w:p w14:paraId="3A3604D3">
      <w:pPr>
        <w:pStyle w:val="63"/>
        <w:numPr>
          <w:ilvl w:val="1"/>
          <w:numId w:val="10"/>
        </w:numPr>
        <w:jc w:val="both"/>
        <w:rPr>
          <w:rFonts w:asciiTheme="minorHAnsi" w:hAnsiTheme="minorHAnsi" w:cstheme="minorHAnsi"/>
          <w:b/>
          <w:bCs/>
          <w:vanish/>
          <w:color w:val="FF0000"/>
          <w:sz w:val="22"/>
          <w:szCs w:val="22"/>
        </w:rPr>
      </w:pPr>
    </w:p>
    <w:p w14:paraId="0FB87830">
      <w:pPr>
        <w:pStyle w:val="63"/>
        <w:numPr>
          <w:ilvl w:val="1"/>
          <w:numId w:val="10"/>
        </w:numPr>
        <w:jc w:val="both"/>
        <w:rPr>
          <w:rFonts w:asciiTheme="minorHAnsi" w:hAnsiTheme="minorHAnsi" w:cstheme="minorHAnsi"/>
          <w:b/>
          <w:bCs/>
          <w:vanish/>
          <w:color w:val="FF0000"/>
          <w:sz w:val="22"/>
          <w:szCs w:val="22"/>
        </w:rPr>
      </w:pPr>
    </w:p>
    <w:p w14:paraId="27592E56">
      <w:pPr>
        <w:pStyle w:val="63"/>
        <w:numPr>
          <w:ilvl w:val="1"/>
          <w:numId w:val="10"/>
        </w:numPr>
        <w:jc w:val="both"/>
        <w:rPr>
          <w:rFonts w:asciiTheme="minorHAnsi" w:hAnsiTheme="minorHAnsi" w:cstheme="minorHAnsi"/>
          <w:b/>
          <w:bCs/>
          <w:vanish/>
          <w:color w:val="FF0000"/>
          <w:sz w:val="22"/>
          <w:szCs w:val="22"/>
        </w:rPr>
      </w:pPr>
    </w:p>
    <w:p w14:paraId="13A9DB26">
      <w:pPr>
        <w:pStyle w:val="63"/>
        <w:numPr>
          <w:ilvl w:val="1"/>
          <w:numId w:val="10"/>
        </w:numPr>
        <w:jc w:val="both"/>
        <w:rPr>
          <w:rFonts w:asciiTheme="minorHAnsi" w:hAnsiTheme="minorHAnsi" w:cstheme="minorHAnsi"/>
          <w:b/>
          <w:bCs/>
          <w:vanish/>
          <w:color w:val="FF0000"/>
          <w:sz w:val="22"/>
          <w:szCs w:val="22"/>
        </w:rPr>
      </w:pPr>
    </w:p>
    <w:p w14:paraId="19B57B2D">
      <w:pPr>
        <w:pStyle w:val="63"/>
        <w:numPr>
          <w:ilvl w:val="1"/>
          <w:numId w:val="10"/>
        </w:numPr>
        <w:jc w:val="both"/>
        <w:rPr>
          <w:rFonts w:asciiTheme="minorHAnsi" w:hAnsiTheme="minorHAnsi" w:cstheme="minorHAnsi"/>
          <w:b/>
          <w:bCs/>
          <w:vanish/>
          <w:color w:val="FF0000"/>
          <w:sz w:val="22"/>
          <w:szCs w:val="22"/>
        </w:rPr>
      </w:pPr>
    </w:p>
    <w:p w14:paraId="2A388E61">
      <w:pPr>
        <w:pStyle w:val="63"/>
        <w:numPr>
          <w:ilvl w:val="1"/>
          <w:numId w:val="10"/>
        </w:numPr>
        <w:jc w:val="both"/>
        <w:rPr>
          <w:rFonts w:asciiTheme="minorHAnsi" w:hAnsiTheme="minorHAnsi" w:cstheme="minorHAnsi"/>
          <w:b/>
          <w:bCs/>
          <w:vanish/>
          <w:color w:val="FF0000"/>
          <w:sz w:val="22"/>
          <w:szCs w:val="22"/>
        </w:rPr>
      </w:pPr>
    </w:p>
    <w:p w14:paraId="45FBDE09">
      <w:pPr>
        <w:pStyle w:val="63"/>
        <w:numPr>
          <w:ilvl w:val="1"/>
          <w:numId w:val="10"/>
        </w:numPr>
        <w:jc w:val="both"/>
        <w:rPr>
          <w:rFonts w:asciiTheme="minorHAnsi" w:hAnsiTheme="minorHAnsi" w:cstheme="minorHAnsi"/>
          <w:b/>
          <w:bCs/>
          <w:vanish/>
          <w:color w:val="FF0000"/>
          <w:sz w:val="22"/>
          <w:szCs w:val="22"/>
        </w:rPr>
      </w:pPr>
    </w:p>
    <w:p w14:paraId="2452AAC1">
      <w:pPr>
        <w:pStyle w:val="63"/>
        <w:numPr>
          <w:ilvl w:val="1"/>
          <w:numId w:val="10"/>
        </w:numPr>
        <w:jc w:val="both"/>
        <w:rPr>
          <w:rFonts w:asciiTheme="minorHAnsi" w:hAnsiTheme="minorHAnsi" w:cstheme="minorHAnsi"/>
          <w:b/>
          <w:bCs/>
          <w:vanish/>
          <w:color w:val="FF0000"/>
          <w:sz w:val="22"/>
          <w:szCs w:val="22"/>
        </w:rPr>
      </w:pPr>
    </w:p>
    <w:p w14:paraId="28234C79">
      <w:pPr>
        <w:pStyle w:val="63"/>
        <w:numPr>
          <w:ilvl w:val="1"/>
          <w:numId w:val="10"/>
        </w:numPr>
        <w:jc w:val="both"/>
        <w:rPr>
          <w:rFonts w:asciiTheme="minorHAnsi" w:hAnsiTheme="minorHAnsi" w:cstheme="minorHAnsi"/>
          <w:b/>
          <w:bCs/>
          <w:vanish/>
          <w:color w:val="FF0000"/>
          <w:sz w:val="22"/>
          <w:szCs w:val="22"/>
        </w:rPr>
      </w:pPr>
    </w:p>
    <w:p w14:paraId="08E7BD6C">
      <w:pPr>
        <w:pStyle w:val="63"/>
        <w:numPr>
          <w:ilvl w:val="1"/>
          <w:numId w:val="10"/>
        </w:numPr>
        <w:jc w:val="both"/>
        <w:rPr>
          <w:rFonts w:asciiTheme="minorHAnsi" w:hAnsiTheme="minorHAnsi" w:cstheme="minorHAnsi"/>
          <w:b/>
          <w:bCs/>
          <w:vanish/>
          <w:color w:val="FF0000"/>
          <w:sz w:val="22"/>
          <w:szCs w:val="22"/>
        </w:rPr>
      </w:pPr>
    </w:p>
    <w:p w14:paraId="0766FC8D">
      <w:pPr>
        <w:pStyle w:val="63"/>
        <w:numPr>
          <w:ilvl w:val="1"/>
          <w:numId w:val="10"/>
        </w:numPr>
        <w:jc w:val="both"/>
        <w:rPr>
          <w:rFonts w:asciiTheme="minorHAnsi" w:hAnsiTheme="minorHAnsi" w:cstheme="minorHAnsi"/>
          <w:b/>
          <w:bCs/>
          <w:vanish/>
          <w:color w:val="FF0000"/>
          <w:sz w:val="22"/>
          <w:szCs w:val="22"/>
        </w:rPr>
      </w:pPr>
    </w:p>
    <w:p w14:paraId="3350AA32">
      <w:pPr>
        <w:pStyle w:val="63"/>
        <w:numPr>
          <w:ilvl w:val="1"/>
          <w:numId w:val="10"/>
        </w:numPr>
        <w:jc w:val="both"/>
        <w:rPr>
          <w:rFonts w:asciiTheme="minorHAnsi" w:hAnsiTheme="minorHAnsi" w:cstheme="minorHAnsi"/>
          <w:b/>
          <w:bCs/>
          <w:vanish/>
          <w:color w:val="FF0000"/>
          <w:sz w:val="22"/>
          <w:szCs w:val="22"/>
        </w:rPr>
      </w:pPr>
    </w:p>
    <w:p w14:paraId="660A68EB">
      <w:pPr>
        <w:pStyle w:val="63"/>
        <w:numPr>
          <w:ilvl w:val="1"/>
          <w:numId w:val="10"/>
        </w:numPr>
        <w:jc w:val="both"/>
        <w:rPr>
          <w:rFonts w:asciiTheme="minorHAnsi" w:hAnsiTheme="minorHAnsi" w:cstheme="minorHAnsi"/>
          <w:b/>
          <w:bCs/>
          <w:vanish/>
          <w:color w:val="FF0000"/>
          <w:sz w:val="22"/>
          <w:szCs w:val="22"/>
        </w:rPr>
      </w:pPr>
    </w:p>
    <w:p w14:paraId="1B98FA00">
      <w:pPr>
        <w:pStyle w:val="63"/>
        <w:numPr>
          <w:ilvl w:val="1"/>
          <w:numId w:val="10"/>
        </w:numPr>
        <w:jc w:val="both"/>
        <w:rPr>
          <w:rFonts w:asciiTheme="minorHAnsi" w:hAnsiTheme="minorHAnsi" w:cstheme="minorHAnsi"/>
          <w:b/>
          <w:bCs/>
          <w:vanish/>
          <w:color w:val="FF0000"/>
          <w:sz w:val="22"/>
          <w:szCs w:val="22"/>
        </w:rPr>
      </w:pPr>
    </w:p>
    <w:p w14:paraId="29B0F245">
      <w:pPr>
        <w:pStyle w:val="63"/>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Da não aplicação do critério de exclusividade para ME/EPP</w:t>
      </w:r>
    </w:p>
    <w:p w14:paraId="729AEFC8">
      <w:pPr>
        <w:pStyle w:val="63"/>
        <w:spacing w:before="120" w:after="120"/>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Do Risco ao Desabastecimento e à Assistência Hospitalar</w:t>
      </w:r>
    </w:p>
    <w:p w14:paraId="05231896">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FF0000"/>
          <w:sz w:val="22"/>
          <w:szCs w:val="22"/>
        </w:rPr>
        <w:t xml:space="preserve"> </w:t>
      </w:r>
      <w:r>
        <w:rPr>
          <w:rFonts w:asciiTheme="minorHAnsi" w:hAnsiTheme="minorHAnsi" w:cstheme="minorHAnsi"/>
          <w:color w:val="EE0000"/>
          <w:sz w:val="22"/>
          <w:szCs w:val="22"/>
        </w:rPr>
        <w:t>A manutenção do critério de exclusividade para ME/EPP no presente certame representa risco iminente de prejuízo à assistência à saúde. A potencial ausência de fornecedores com capacidade logística e produtiva compatível com a demanda hospitalar poderia ensejar o fracasso da licitação (itens desertos ou fracassados), culminando no desabastecimento de insumos críticos. Tal cenário comprometeria a continuidade dos serviços, com risco de paralisação de procedimentos cirúrgicos e prejuízos diretos aos pacientes internados.</w:t>
      </w:r>
    </w:p>
    <w:p w14:paraId="403F0530">
      <w:pPr>
        <w:pStyle w:val="63"/>
        <w:spacing w:before="120" w:after="120"/>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Do Respaldo Legal à Exclusividade (Regra Geral)</w:t>
      </w:r>
    </w:p>
    <w:p w14:paraId="40A16974">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FF0000"/>
          <w:sz w:val="22"/>
          <w:szCs w:val="22"/>
        </w:rPr>
        <w:t xml:space="preserve"> </w:t>
      </w:r>
      <w:r>
        <w:rPr>
          <w:rFonts w:asciiTheme="minorHAnsi" w:hAnsiTheme="minorHAnsi" w:cstheme="minorHAnsi"/>
          <w:color w:val="EE0000"/>
          <w:sz w:val="22"/>
          <w:szCs w:val="22"/>
        </w:rPr>
        <w:t>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477CE38B">
      <w:pPr>
        <w:pStyle w:val="63"/>
        <w:spacing w:before="120" w:after="120"/>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Das Exceções Legais</w:t>
      </w:r>
    </w:p>
    <w:p w14:paraId="79CA585D">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Princípio da Vantajosidade e do Interesse Público;</w:t>
      </w:r>
    </w:p>
    <w:p w14:paraId="07CB3DFF">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 No presente caso, a prioridade reside na garantia do suprimento e na mitigação de riscos operacionais.</w:t>
      </w:r>
    </w:p>
    <w:p w14:paraId="52BEF836">
      <w:pPr>
        <w:pStyle w:val="63"/>
        <w:spacing w:before="120" w:after="120"/>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Da Ponderação de Princípios e a Lei nº 14.133/2021</w:t>
      </w:r>
    </w:p>
    <w:p w14:paraId="32AF2B78">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FF0000"/>
          <w:sz w:val="22"/>
          <w:szCs w:val="22"/>
        </w:rPr>
        <w:t xml:space="preserve"> </w:t>
      </w:r>
      <w:r>
        <w:rPr>
          <w:rFonts w:asciiTheme="minorHAnsi" w:hAnsiTheme="minorHAnsi" w:cstheme="minorHAnsi"/>
          <w:color w:val="EE0000"/>
          <w:sz w:val="22"/>
          <w:szCs w:val="22"/>
        </w:rPr>
        <w:t>Em estrita observância ao Art. 5º da Lei nº 14.133/2021, a Administração deve sopesar os princípios da competitividade, economicidade e eficácia. Embora o fomento às ME/EPP seja um objetivo legal, este não deve se sobrepor ao dever de selecionar a proposta mais vantajosa e garantir a execução contratual segura, evitando a fragilização do sistema de saúde por hipossuficiência técnica ou econômica do fornecedor.</w:t>
      </w:r>
    </w:p>
    <w:p w14:paraId="05FFCD24">
      <w:pPr>
        <w:pStyle w:val="63"/>
        <w:spacing w:before="120" w:after="120"/>
        <w:ind w:left="0"/>
        <w:contextualSpacing w:val="0"/>
        <w:jc w:val="both"/>
        <w:rPr>
          <w:rFonts w:asciiTheme="minorHAnsi" w:hAnsiTheme="minorHAnsi" w:cstheme="minorHAnsi"/>
          <w:b/>
          <w:bCs/>
          <w:color w:val="FF0000"/>
          <w:sz w:val="22"/>
          <w:szCs w:val="22"/>
        </w:rPr>
      </w:pPr>
      <w:r>
        <w:rPr>
          <w:rFonts w:asciiTheme="minorHAnsi" w:hAnsiTheme="minorHAnsi" w:cstheme="minorHAnsi"/>
          <w:b/>
          <w:bCs/>
          <w:sz w:val="22"/>
          <w:szCs w:val="22"/>
        </w:rPr>
        <w:t>Da Capacidade Logística e Desenvolvimento Sustentável</w:t>
      </w:r>
    </w:p>
    <w:p w14:paraId="0F87548A">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A promoção do desenvolvimento nacional sustentável pressupõe o equilíbrio entre a demanda pública e a capacidade real do mercado. Em se tratando de materiais de saúde, a abertura do certame à ampla concorrência (incluindo fabricantes e grandes distribuidores) é medida imperativa para assegurar o binômio preço-qualidade e o atendimento integral do cronograma de entregas, garantindo a sustentabilidade da operação hospitalar.</w:t>
      </w:r>
    </w:p>
    <w:p w14:paraId="0B74AD38">
      <w:pPr>
        <w:pStyle w:val="63"/>
        <w:spacing w:before="120" w:after="120"/>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Da Eficiência Processual e Racionalização de Custos</w:t>
      </w:r>
    </w:p>
    <w:p w14:paraId="7AEE0C3F">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A não aplicação da exclusividade visa, por fim, evitar o custo administrativo de eventuais reaberturas de certames. A repetição de processos licitatórios gera gastos extraordinários com pessoal, publicações e diligências, além de protelar a contratação de itens essenciais, configurando inequívoca ineficiência e desperdício de recursos públicos.</w:t>
      </w:r>
    </w:p>
    <w:p w14:paraId="085C2F92">
      <w:pPr>
        <w:pStyle w:val="63"/>
        <w:spacing w:before="120" w:after="120" w:line="259" w:lineRule="auto"/>
        <w:ind w:left="0"/>
        <w:contextualSpacing w:val="0"/>
        <w:jc w:val="both"/>
        <w:rPr>
          <w:rFonts w:asciiTheme="minorHAnsi" w:hAnsiTheme="minorHAnsi" w:cstheme="minorHAnsi"/>
          <w:b/>
          <w:bCs/>
          <w:sz w:val="22"/>
          <w:szCs w:val="22"/>
        </w:rPr>
      </w:pPr>
      <w:r>
        <w:rPr>
          <w:rFonts w:asciiTheme="minorHAnsi" w:hAnsiTheme="minorHAnsi" w:cstheme="minorHAnsi"/>
          <w:b/>
          <w:bCs/>
          <w:sz w:val="22"/>
          <w:szCs w:val="22"/>
        </w:rPr>
        <w:t>Conclusão Quanto ao Critério de Participação</w:t>
      </w:r>
    </w:p>
    <w:p w14:paraId="317D460C">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Ante o exposto, fundamentando-se no Art. 49, inciso III, da Lei Complementar nº 123/2006 e no Art. 10, inciso II, do Decreto nº 8.538/2015, a Administração conclui pela não aplicação da exclusividade de participação para ME/EPP, bem como pela não reserva de cotas, para os itens que compõem este certame.</w:t>
      </w:r>
    </w:p>
    <w:p w14:paraId="12F51112">
      <w:pPr>
        <w:pStyle w:val="63"/>
        <w:widowControl w:val="0"/>
        <w:numPr>
          <w:ilvl w:val="1"/>
          <w:numId w:val="9"/>
        </w:numPr>
        <w:tabs>
          <w:tab w:val="left" w:pos="862"/>
        </w:tabs>
        <w:autoSpaceDE w:val="0"/>
        <w:autoSpaceDN w:val="0"/>
        <w:spacing w:before="120"/>
        <w:ind w:left="0" w:right="137"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Tal decisão configura medida excepcional e necessária, pautada no Princípio da Proporcionalidade e na Supremazia do Interesse Público, visando garantir a ampla competitividade e afastar o risco de desabastecimento de insumos essenciais à saúde. A abertura à ampla concorrência assegura que o Hospital Ana Nery obtenha propostas que conciliem viabilidade econômica, capacidade logística e segurança técnica, garantindo a integridade dos serviços assistenciais e a continuidade dos procedimentos cirúrgicos e ambulatoriais.</w:t>
      </w:r>
    </w:p>
    <w:p w14:paraId="561AEB40">
      <w:pPr>
        <w:pStyle w:val="63"/>
        <w:tabs>
          <w:tab w:val="left" w:pos="862"/>
        </w:tabs>
        <w:spacing w:before="120"/>
        <w:ind w:left="0" w:right="137"/>
        <w:contextualSpacing w:val="0"/>
        <w:jc w:val="both"/>
        <w:rPr>
          <w:rFonts w:asciiTheme="minorHAnsi" w:hAnsiTheme="minorHAnsi" w:cstheme="minorHAnsi"/>
          <w:color w:val="EE0000"/>
          <w:sz w:val="22"/>
          <w:szCs w:val="22"/>
        </w:rPr>
      </w:pPr>
    </w:p>
    <w:bookmarkEnd w:id="95"/>
    <w:p w14:paraId="790224FD">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40406D6C">
      <w:pPr>
        <w:pStyle w:val="63"/>
        <w:ind w:left="0"/>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76351CB4">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 entrega dos bens de consumo médico-hospitalar deverá ser realizada, no endereço constante na tabela abaixo, das 08h00 às 16h00. nos dias úteis.</w:t>
      </w:r>
    </w:p>
    <w:p w14:paraId="34BCAA69">
      <w:pPr>
        <w:pStyle w:val="63"/>
        <w:ind w:left="360"/>
        <w:rPr>
          <w:rFonts w:asciiTheme="minorHAnsi" w:hAnsiTheme="minorHAnsi" w:cstheme="minorHAnsi"/>
          <w:sz w:val="22"/>
          <w:szCs w:val="22"/>
        </w:rPr>
      </w:pPr>
    </w:p>
    <w:tbl>
      <w:tblPr>
        <w:tblStyle w:val="37"/>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6237"/>
      </w:tblGrid>
      <w:tr w14:paraId="02955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7E0F754B">
            <w:pPr>
              <w:spacing w:after="0" w:line="240" w:lineRule="auto"/>
              <w:rPr>
                <w:rFonts w:eastAsia="Calibri" w:asciiTheme="minorHAnsi" w:hAnsiTheme="minorHAnsi" w:cstheme="minorHAnsi"/>
                <w:b/>
                <w:bCs/>
                <w:sz w:val="22"/>
                <w:szCs w:val="22"/>
              </w:rPr>
            </w:pPr>
            <w:r>
              <w:rPr>
                <w:rFonts w:eastAsia="Calibri" w:asciiTheme="minorHAnsi" w:hAnsiTheme="minorHAnsi" w:cstheme="minorHAnsi"/>
                <w:b/>
                <w:bCs/>
                <w:sz w:val="22"/>
                <w:szCs w:val="22"/>
              </w:rPr>
              <w:t>HOSPITAL ANA NERY</w:t>
            </w:r>
          </w:p>
        </w:tc>
        <w:tc>
          <w:tcPr>
            <w:tcW w:w="6237" w:type="dxa"/>
          </w:tcPr>
          <w:p w14:paraId="5B7175BB">
            <w:pPr>
              <w:spacing w:after="0" w:line="240" w:lineRule="auto"/>
              <w:rPr>
                <w:rFonts w:eastAsia="Calibri" w:asciiTheme="minorHAnsi" w:hAnsiTheme="minorHAnsi" w:cstheme="minorHAnsi"/>
                <w:sz w:val="22"/>
                <w:szCs w:val="22"/>
              </w:rPr>
            </w:pPr>
            <w:r>
              <w:rPr>
                <w:rFonts w:eastAsia="Calibri" w:asciiTheme="minorHAnsi" w:hAnsiTheme="minorHAnsi" w:cstheme="minorHAnsi"/>
                <w:b/>
                <w:bCs/>
                <w:sz w:val="22"/>
                <w:szCs w:val="22"/>
              </w:rPr>
              <w:t>Serviço de Farmácia do HAN</w:t>
            </w:r>
            <w:r>
              <w:rPr>
                <w:rFonts w:eastAsia="Calibri" w:asciiTheme="minorHAnsi" w:hAnsiTheme="minorHAnsi" w:cstheme="minorHAnsi"/>
                <w:sz w:val="22"/>
                <w:szCs w:val="22"/>
              </w:rPr>
              <w:t>, sito à Rua Saldanha Marinho, s/n, Caixa D’ Água, Salvador. CEP 40.323-010.</w:t>
            </w:r>
          </w:p>
        </w:tc>
      </w:tr>
    </w:tbl>
    <w:p w14:paraId="646D28DE">
      <w:pPr>
        <w:pStyle w:val="63"/>
        <w:ind w:left="360"/>
        <w:rPr>
          <w:rFonts w:asciiTheme="minorHAnsi" w:hAnsiTheme="minorHAnsi" w:cstheme="minorHAnsi"/>
          <w:sz w:val="22"/>
          <w:szCs w:val="22"/>
        </w:rPr>
      </w:pPr>
    </w:p>
    <w:p w14:paraId="1F729172">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6" w:name="_Hlk216937295"/>
      <w:r>
        <w:rPr>
          <w:rFonts w:asciiTheme="minorHAnsi" w:hAnsiTheme="minorHAnsi" w:cstheme="minorHAnsi"/>
          <w:sz w:val="22"/>
          <w:szCs w:val="22"/>
        </w:rPr>
        <w:t xml:space="preserve">A entrega dos </w:t>
      </w:r>
      <w:bookmarkStart w:id="97" w:name="_Hlk216860171"/>
      <w:r>
        <w:rPr>
          <w:rFonts w:asciiTheme="minorHAnsi" w:hAnsiTheme="minorHAnsi" w:cstheme="minorHAnsi"/>
          <w:sz w:val="22"/>
          <w:szCs w:val="22"/>
        </w:rPr>
        <w:t xml:space="preserve">bens de consumo médico-hospitalar </w:t>
      </w:r>
      <w:bookmarkEnd w:id="97"/>
      <w:r>
        <w:rPr>
          <w:rFonts w:asciiTheme="minorHAnsi" w:hAnsiTheme="minorHAnsi" w:cstheme="minorHAnsi"/>
          <w:sz w:val="22"/>
          <w:szCs w:val="22"/>
        </w:rPr>
        <w:t xml:space="preserve">deverá ser realizada em até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corridos, a partir do recebimento da Nota de Empenho ou documento equivalente pelo CONTRATADO.(</w:t>
      </w:r>
      <w:r>
        <w:rPr>
          <w:rFonts w:asciiTheme="minorHAnsi" w:hAnsiTheme="minorHAnsi" w:cstheme="minorHAnsi"/>
          <w:color w:val="0070C0"/>
          <w:sz w:val="22"/>
          <w:szCs w:val="22"/>
        </w:rPr>
        <w:t>Tópico 16.3.1. ETP).</w:t>
      </w:r>
    </w:p>
    <w:bookmarkEnd w:id="96"/>
    <w:p w14:paraId="371FBF60">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8" w:name="_Hlk216938199"/>
      <w:r>
        <w:rPr>
          <w:rFonts w:asciiTheme="minorHAnsi" w:hAnsiTheme="minorHAnsi" w:cstheme="minorHAnsi"/>
          <w:sz w:val="22"/>
          <w:szCs w:val="22"/>
        </w:rPr>
        <w:t>O entrega dos bens de consumo médico-hospitalar correrá de forma parcelada, conforme demanda do Hospital Ana Nery.</w:t>
      </w:r>
    </w:p>
    <w:bookmarkEnd w:id="98"/>
    <w:p w14:paraId="6A4FC884">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9" w:name="_Hlk216937670"/>
      <w:r>
        <w:rPr>
          <w:rFonts w:asciiTheme="minorHAnsi" w:hAnsiTheme="minorHAnsi" w:cstheme="minorHAnsi"/>
          <w:sz w:val="22"/>
          <w:szCs w:val="22"/>
        </w:rPr>
        <w:t>As entregas dos bens de consumo médico-hospitalar correrão por conta do Fornecedor, sem gerar quaisquer ônus para o Hospital Ana Nery, e será solicitada mediante emissão de nota de empenho</w:t>
      </w:r>
      <w:bookmarkEnd w:id="99"/>
      <w:r>
        <w:rPr>
          <w:rFonts w:asciiTheme="minorHAnsi" w:hAnsiTheme="minorHAnsi" w:cstheme="minorHAnsi"/>
          <w:sz w:val="22"/>
          <w:szCs w:val="22"/>
        </w:rPr>
        <w:t>.</w:t>
      </w:r>
    </w:p>
    <w:p w14:paraId="126453F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217860A4">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0" w:name="_Hlk216791317"/>
      <w:r>
        <w:rPr>
          <w:rFonts w:asciiTheme="minorHAnsi" w:hAnsiTheme="minorHAnsi" w:cstheme="minorHAnsi"/>
          <w:sz w:val="22"/>
          <w:szCs w:val="22"/>
        </w:rPr>
        <w:t>O Fornecedor deverá fornecer os bens de consumo médico-hospitalar em perfeitas condições de uso, visando manter a continuidade dos serviços prestados pelo Hospital Ana Nery, e, substitui-los em caso de não conformidade com o objeto licitado.</w:t>
      </w:r>
    </w:p>
    <w:bookmarkEnd w:id="100"/>
    <w:p w14:paraId="76926C1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sempre que necessário, deverá esclarecer dúvidas técnicas quanto aos materiais de consumo médico-hospitalar fornecidos</w:t>
      </w:r>
    </w:p>
    <w:p w14:paraId="6F75ACA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método de embalagem deverá ser tal que garanta a proteção adequada ao fornecimento durante o transporte. Cada embalagem deverá estar devidamente protegida e acompanhar lista indicando seu conteúdo.</w:t>
      </w:r>
    </w:p>
    <w:p w14:paraId="0D26906E">
      <w:pPr>
        <w:pStyle w:val="63"/>
        <w:numPr>
          <w:ilvl w:val="1"/>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inorHAnsi" w:hAnsiTheme="minorHAnsi" w:cstheme="minorHAnsi"/>
          <w:color w:val="0070C0"/>
          <w:sz w:val="22"/>
          <w:szCs w:val="22"/>
        </w:rPr>
        <w:t>(Tópico 16.3.2. ETP)</w:t>
      </w:r>
    </w:p>
    <w:p w14:paraId="277551CB">
      <w:pPr>
        <w:pStyle w:val="63"/>
        <w:spacing w:before="120" w:after="120"/>
        <w:ind w:left="0"/>
        <w:rPr>
          <w:rFonts w:asciiTheme="minorHAnsi" w:hAnsiTheme="minorHAnsi" w:cstheme="minorHAnsi"/>
          <w:b/>
          <w:bCs/>
          <w:sz w:val="22"/>
          <w:szCs w:val="22"/>
          <w:u w:val="single"/>
        </w:rPr>
      </w:pPr>
      <w:bookmarkStart w:id="101" w:name="_Hlk216791902"/>
      <w:r>
        <w:rPr>
          <w:rFonts w:asciiTheme="minorHAnsi" w:hAnsiTheme="minorHAnsi" w:cstheme="minorHAnsi"/>
          <w:b/>
          <w:bCs/>
          <w:sz w:val="22"/>
          <w:szCs w:val="22"/>
          <w:u w:val="single"/>
        </w:rPr>
        <w:t>Garantia, manutenção e assistência técnica.</w:t>
      </w:r>
    </w:p>
    <w:bookmarkEnd w:id="101"/>
    <w:p w14:paraId="2A91506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6D93D4C3">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6727EC0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DB5448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55CAEB3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4F05655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6A3FFB2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0816342">
      <w:pPr>
        <w:pStyle w:val="63"/>
        <w:ind w:left="0"/>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2E72491D">
      <w:pPr>
        <w:pStyle w:val="63"/>
        <w:numPr>
          <w:ilvl w:val="1"/>
          <w:numId w:val="9"/>
        </w:numPr>
        <w:ind w:left="0" w:firstLine="0"/>
        <w:jc w:val="both"/>
        <w:rPr>
          <w:rFonts w:asciiTheme="minorHAnsi" w:hAnsiTheme="minorHAnsi" w:cstheme="minorHAnsi"/>
          <w:color w:val="EE0000"/>
          <w:sz w:val="22"/>
          <w:szCs w:val="22"/>
        </w:rPr>
      </w:pPr>
      <w:r>
        <w:rPr>
          <w:rFonts w:asciiTheme="minorHAnsi" w:hAnsiTheme="minorHAnsi" w:cstheme="minorHAnsi"/>
          <w:sz w:val="22"/>
          <w:szCs w:val="22"/>
        </w:rPr>
        <w:t>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7º ,caput, Decreto nº 11.246, de 2022, art. 8º).</w:t>
      </w:r>
    </w:p>
    <w:p w14:paraId="03AD17DB">
      <w:pPr>
        <w:jc w:val="both"/>
        <w:rPr>
          <w:rFonts w:cstheme="minorHAnsi"/>
          <w:b/>
          <w:bCs/>
          <w:u w:val="single"/>
        </w:rPr>
      </w:pPr>
      <w:r>
        <w:rPr>
          <w:rFonts w:cstheme="minorHAnsi"/>
          <w:b/>
          <w:bCs/>
          <w:u w:val="single"/>
        </w:rPr>
        <w:t>Fiscalização Técnica</w:t>
      </w:r>
    </w:p>
    <w:p w14:paraId="3C9F93F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3CCA265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78EF546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3BC194B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09DA57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173AD13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4E9E943E">
      <w:pPr>
        <w:jc w:val="both"/>
        <w:rPr>
          <w:rFonts w:cstheme="minorHAnsi"/>
          <w:b/>
          <w:bCs/>
          <w:u w:val="single"/>
        </w:rPr>
      </w:pPr>
      <w:r>
        <w:rPr>
          <w:rFonts w:cstheme="minorHAnsi"/>
          <w:b/>
          <w:bCs/>
          <w:u w:val="single"/>
        </w:rPr>
        <w:t>Fiscalização Administrativa</w:t>
      </w:r>
    </w:p>
    <w:p w14:paraId="0EFE9BC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8BA78A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AA195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7697535">
      <w:pPr>
        <w:jc w:val="both"/>
        <w:rPr>
          <w:rFonts w:cstheme="minorHAnsi"/>
          <w:b/>
          <w:bCs/>
          <w:u w:val="single"/>
        </w:rPr>
      </w:pPr>
      <w:r>
        <w:rPr>
          <w:rFonts w:cstheme="minorHAnsi"/>
          <w:b/>
          <w:bCs/>
          <w:u w:val="single"/>
        </w:rPr>
        <w:t>Gestor do Contrato</w:t>
      </w:r>
    </w:p>
    <w:p w14:paraId="3D7BDBE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39DF193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E43447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7377DAC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129A621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C4D823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BEEA4E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51BF76B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3F50B0FA">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38B48ACB">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2" w:name="_Hlk216942621"/>
      <w:r>
        <w:rPr>
          <w:rFonts w:asciiTheme="minorHAnsi" w:hAnsiTheme="minorHAnsi" w:cstheme="minorHAnsi"/>
          <w:sz w:val="22"/>
          <w:szCs w:val="22"/>
        </w:rPr>
        <w:t xml:space="preserve">Comete infração administrativa, nos termos da lei, o licitante que, com dolo ou culpa: </w:t>
      </w:r>
    </w:p>
    <w:p w14:paraId="324B238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0D73E7B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10853C7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total do contrato;</w:t>
      </w:r>
    </w:p>
    <w:p w14:paraId="62F7E33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53F4672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12CE7CA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66CA959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219E823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19326DB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6DBCE8F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58851BB4">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3" w:name="_Hlk218502640"/>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bookmarkEnd w:id="103"/>
    <w:p w14:paraId="58FB0A50">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4" w:name="_Hlk218502662"/>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0E05CBD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Multa:</w:t>
      </w:r>
    </w:p>
    <w:p w14:paraId="4C39E2BF">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5" w:name="_Hlk218502681"/>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por dia de atraso injustificado sobre o valor da parcela inadimplida, até o limite de 30 (trinta) dias;</w:t>
      </w:r>
    </w:p>
    <w:bookmarkEnd w:id="105"/>
    <w:p w14:paraId="7BD81509">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6" w:name="_Hlk218502697"/>
      <w:r>
        <w:rPr>
          <w:rFonts w:asciiTheme="minorHAnsi" w:hAnsiTheme="minorHAnsi" w:cstheme="minorHAnsi"/>
          <w:sz w:val="22"/>
          <w:szCs w:val="22"/>
        </w:rPr>
        <w:t xml:space="preserve">Compensatória, para as infrações descritas nos subitens 7.1.5 a 7.1.8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6"/>
    <w:p w14:paraId="10B2AAAA">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7" w:name="_Hlk218502779"/>
      <w:r>
        <w:rPr>
          <w:rFonts w:asciiTheme="minorHAnsi" w:hAnsiTheme="minorHAnsi" w:cstheme="minorHAnsi"/>
          <w:sz w:val="22"/>
          <w:szCs w:val="22"/>
        </w:rPr>
        <w:t xml:space="preserve">Compensatória, para a inexecução total do contrato prevista no subitem 7.1.3,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7"/>
    <w:p w14:paraId="72CC0F85">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8" w:name="_Hlk218502794"/>
      <w:r>
        <w:rPr>
          <w:rFonts w:asciiTheme="minorHAnsi" w:hAnsiTheme="minorHAnsi" w:cstheme="minorHAnsi"/>
          <w:sz w:val="22"/>
          <w:szCs w:val="22"/>
        </w:rPr>
        <w:t xml:space="preserve">Compensatória, para a infração descrita acima no subitem 7.1.2,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8"/>
    <w:p w14:paraId="22A797A3">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9" w:name="_Hlk175669195"/>
      <w:r>
        <w:rPr>
          <w:rFonts w:asciiTheme="minorHAnsi" w:hAnsiTheme="minorHAnsi" w:cstheme="minorHAnsi"/>
          <w:sz w:val="22"/>
          <w:szCs w:val="22"/>
        </w:rPr>
        <w:t xml:space="preserve">Compensatória, em substituição à multa moratória para a infração descrita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9"/>
    <w:p w14:paraId="1BB88F2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no subitem 7.1.1,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2"/>
    <w:p w14:paraId="38BC972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3A82F59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348A0FC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3EA5C4E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C568FB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40BD7FC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4324E3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3F14985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79A39F8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1282E5C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4F2884D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27CA92F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653912B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23969EC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3D6A319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708227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10" w:name="_Hlk170830482"/>
      <w:r>
        <w:rPr>
          <w:rFonts w:asciiTheme="minorHAnsi" w:hAnsiTheme="minorHAnsi" w:cstheme="minorHAnsi"/>
          <w:sz w:val="22"/>
          <w:szCs w:val="22"/>
        </w:rPr>
        <w:t>previstos neste Termo de Referência</w:t>
      </w:r>
      <w:bookmarkEnd w:id="11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C988B3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07C617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5F7B1AA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1DCDB99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97D448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0BF54EBB">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780E7BD3">
      <w:pPr>
        <w:spacing w:before="120" w:after="120"/>
        <w:jc w:val="both"/>
        <w:rPr>
          <w:rFonts w:cstheme="minorHAnsi"/>
          <w:b/>
          <w:bCs/>
          <w:u w:val="single"/>
        </w:rPr>
      </w:pPr>
      <w:r>
        <w:rPr>
          <w:rFonts w:cstheme="minorHAnsi"/>
          <w:b/>
          <w:bCs/>
          <w:u w:val="single"/>
        </w:rPr>
        <w:t>Recebimento</w:t>
      </w:r>
    </w:p>
    <w:p w14:paraId="6148A2B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519E5DC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cstheme="minorHAnsi"/>
          <w:color w:val="0070C0"/>
          <w:sz w:val="22"/>
          <w:szCs w:val="22"/>
        </w:rPr>
        <w:t xml:space="preserve">10 (dez) dias </w:t>
      </w:r>
      <w:r>
        <w:rPr>
          <w:rFonts w:asciiTheme="minorHAnsi" w:hAnsiTheme="minorHAnsi" w:cstheme="minorHAnsi"/>
          <w:sz w:val="22"/>
          <w:szCs w:val="22"/>
        </w:rPr>
        <w:t>corridos, a contar da notificação da contratada, às suas custas, sem prejuízo da aplicação das penalidades previstas neste Termo de Referência.</w:t>
      </w:r>
    </w:p>
    <w:p w14:paraId="6576CDC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recebimento definitivo ocorrerá no prazo de </w:t>
      </w:r>
      <w:r>
        <w:rPr>
          <w:rFonts w:asciiTheme="minorHAnsi" w:hAnsiTheme="minorHAnsi" w:cstheme="minorHAnsi"/>
          <w:color w:val="0070C0"/>
          <w:sz w:val="22"/>
          <w:szCs w:val="22"/>
        </w:rPr>
        <w:t>05 (cinco)</w:t>
      </w:r>
      <w:r>
        <w:rPr>
          <w:rFonts w:asciiTheme="minorHAnsi" w:hAnsiTheme="minorHAnsi" w:cstheme="minorHAnsi"/>
          <w:sz w:val="22"/>
          <w:szCs w:val="22"/>
        </w:rPr>
        <w:t xml:space="preserve"> dias úteis, a contar do recebimento da nota fiscal ou instrumento de cobrança equivalente pela Administração, após a verificação da qualidade e quantidade dos materiais de consumo médico-hospitalar e consequente aceitação mediante termo detalhado.</w:t>
      </w:r>
    </w:p>
    <w:p w14:paraId="2428E454">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1" w:name="_Hlk219296828"/>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bookmarkEnd w:id="111"/>
    <w:p w14:paraId="38D34C1F">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2" w:name="_Hlk219296876"/>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2"/>
    <w:p w14:paraId="10C31D7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0A83370B">
      <w:pPr>
        <w:pStyle w:val="63"/>
        <w:numPr>
          <w:ilvl w:val="1"/>
          <w:numId w:val="9"/>
        </w:numPr>
        <w:spacing w:before="120" w:after="120"/>
        <w:ind w:left="0" w:firstLine="0"/>
        <w:contextualSpacing w:val="0"/>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338F56">
      <w:pPr>
        <w:pStyle w:val="63"/>
        <w:numPr>
          <w:ilvl w:val="1"/>
          <w:numId w:val="9"/>
        </w:numPr>
        <w:spacing w:before="120" w:after="120"/>
        <w:ind w:left="0" w:firstLine="0"/>
        <w:contextualSpacing w:val="0"/>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18228C8F">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38F86A7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bens de consumo médico-hospitalar, para as devidas correções;</w:t>
      </w:r>
    </w:p>
    <w:p w14:paraId="2213810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1AA22E1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bens entregues em locais diferentes do mencionado no item 5.5. deste Termo de Referência ou bens entregues a funcionários do Hospital Ana Nery não autorizados;</w:t>
      </w:r>
    </w:p>
    <w:p w14:paraId="757C12C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3C0948A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que não atenderem as especificações deverão ser </w:t>
      </w:r>
      <w:r>
        <w:rPr>
          <w:rFonts w:asciiTheme="minorHAnsi" w:hAnsiTheme="minorHAnsi" w:cstheme="minorHAnsi"/>
          <w:b/>
          <w:bCs/>
          <w:sz w:val="22"/>
          <w:szCs w:val="22"/>
        </w:rPr>
        <w:t>substituídos</w:t>
      </w:r>
      <w:r>
        <w:rPr>
          <w:rFonts w:asciiTheme="minorHAnsi" w:hAnsiTheme="minorHAnsi" w:cstheme="minorHAnsi"/>
          <w:sz w:val="22"/>
          <w:szCs w:val="22"/>
        </w:rPr>
        <w:t xml:space="preserve"> pela Contratada, no prazo máximo de </w:t>
      </w:r>
      <w:r>
        <w:rPr>
          <w:rFonts w:asciiTheme="minorHAnsi" w:hAnsiTheme="minorHAnsi" w:cstheme="minorHAnsi"/>
          <w:b/>
          <w:bCs/>
          <w:sz w:val="22"/>
          <w:szCs w:val="22"/>
        </w:rPr>
        <w:t>10(dez) dias corridos</w:t>
      </w:r>
      <w:r>
        <w:rPr>
          <w:rFonts w:asciiTheme="minorHAnsi" w:hAnsiTheme="minorHAnsi" w:cstheme="minorHAnsi"/>
          <w:sz w:val="22"/>
          <w:szCs w:val="22"/>
        </w:rPr>
        <w:t>, sob pena de aplicação das sanções previstas neste Termo de Referência;</w:t>
      </w:r>
    </w:p>
    <w:p w14:paraId="240325A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7D78A638">
      <w:pPr>
        <w:spacing w:before="120" w:after="120"/>
        <w:jc w:val="both"/>
        <w:rPr>
          <w:rFonts w:cstheme="minorHAnsi"/>
          <w:b/>
          <w:bCs/>
          <w:u w:val="single"/>
        </w:rPr>
      </w:pPr>
      <w:r>
        <w:rPr>
          <w:rFonts w:cstheme="minorHAnsi"/>
          <w:b/>
          <w:bCs/>
          <w:u w:val="single"/>
        </w:rPr>
        <w:t>Liquidação</w:t>
      </w:r>
    </w:p>
    <w:p w14:paraId="3A029FC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016816B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4F5A501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4B3E7DF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0A45279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1D8F958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60F8390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2DA2D9E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759A3BA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175E2BA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EA13E5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4E55FEF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1FE1BA5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verificar a manutenção das condições de habilitação exigidas no edital; </w:t>
      </w:r>
    </w:p>
    <w:p w14:paraId="2C09162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4836709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7B9534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6E3959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53C3E0E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53D7305A">
      <w:pPr>
        <w:spacing w:before="120" w:after="120"/>
        <w:jc w:val="both"/>
        <w:rPr>
          <w:rFonts w:cstheme="minorHAnsi"/>
          <w:b/>
          <w:bCs/>
          <w:u w:val="single"/>
        </w:rPr>
      </w:pPr>
      <w:r>
        <w:rPr>
          <w:rFonts w:cstheme="minorHAnsi"/>
          <w:b/>
          <w:bCs/>
          <w:u w:val="single"/>
        </w:rPr>
        <w:t>Prazo de pagamento</w:t>
      </w:r>
    </w:p>
    <w:p w14:paraId="1A4EBE2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w:t>
      </w:r>
      <w:r>
        <w:rPr>
          <w:rFonts w:asciiTheme="minorHAnsi" w:hAnsiTheme="minorHAnsi" w:cstheme="minorHAnsi"/>
          <w:color w:val="000000" w:themeColor="text1"/>
          <w:sz w:val="22"/>
          <w:szCs w:val="22"/>
          <w14:textFill>
            <w14:solidFill>
              <w14:schemeClr w14:val="tx1"/>
            </w14:solidFill>
          </w14:textFill>
        </w:rPr>
        <w:t xml:space="preserve">10 (dez) dias </w:t>
      </w:r>
      <w:r>
        <w:rPr>
          <w:rFonts w:asciiTheme="minorHAnsi" w:hAnsiTheme="minorHAnsi" w:cstheme="min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56DA5EBD">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bookmarkStart w:id="113" w:name="_Hlk216944177"/>
      <w:r>
        <w:rPr>
          <w:rFonts w:asciiTheme="minorHAnsi"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5741862">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O valor dos encargos será calculado pela fórmula: EM = I x N x VP</w:t>
      </w:r>
    </w:p>
    <w:p w14:paraId="39780A99">
      <w:pPr>
        <w:pStyle w:val="63"/>
        <w:spacing w:before="120" w:after="120"/>
        <w:ind w:left="0"/>
        <w:rPr>
          <w:rFonts w:asciiTheme="minorHAnsi" w:hAnsiTheme="minorHAnsi" w:cstheme="minorHAnsi"/>
          <w:color w:val="EE0000"/>
          <w:sz w:val="22"/>
          <w:szCs w:val="22"/>
        </w:rPr>
      </w:pPr>
      <w:r>
        <w:rPr>
          <w:rFonts w:asciiTheme="minorHAnsi" w:hAnsiTheme="minorHAnsi" w:cstheme="minorHAnsi"/>
          <w:color w:val="EE0000"/>
          <w:sz w:val="22"/>
          <w:szCs w:val="22"/>
        </w:rPr>
        <w:t>Onde:</w:t>
      </w:r>
    </w:p>
    <w:p w14:paraId="5132C769">
      <w:pPr>
        <w:pStyle w:val="63"/>
        <w:spacing w:before="120" w:after="120"/>
        <w:ind w:left="0"/>
        <w:rPr>
          <w:rFonts w:asciiTheme="minorHAnsi" w:hAnsiTheme="minorHAnsi" w:cstheme="minorHAnsi"/>
          <w:color w:val="EE0000"/>
          <w:sz w:val="22"/>
          <w:szCs w:val="22"/>
        </w:rPr>
      </w:pPr>
      <w:r>
        <w:rPr>
          <w:rFonts w:asciiTheme="minorHAnsi" w:hAnsiTheme="minorHAnsi" w:cstheme="minorHAnsi"/>
          <w:color w:val="EE0000"/>
          <w:sz w:val="22"/>
          <w:szCs w:val="22"/>
        </w:rPr>
        <w:t>EM = Encargos moratórios devidos;</w:t>
      </w:r>
    </w:p>
    <w:p w14:paraId="112EEC76">
      <w:pPr>
        <w:pStyle w:val="63"/>
        <w:spacing w:before="120" w:after="120"/>
        <w:ind w:left="0"/>
        <w:rPr>
          <w:rFonts w:asciiTheme="minorHAnsi" w:hAnsiTheme="minorHAnsi" w:cstheme="minorHAnsi"/>
          <w:color w:val="EE0000"/>
          <w:sz w:val="22"/>
          <w:szCs w:val="22"/>
        </w:rPr>
      </w:pPr>
      <w:r>
        <w:rPr>
          <w:rFonts w:asciiTheme="minorHAnsi" w:hAnsiTheme="minorHAnsi" w:cstheme="minorHAnsi"/>
          <w:color w:val="EE0000"/>
          <w:sz w:val="22"/>
          <w:szCs w:val="22"/>
        </w:rPr>
        <w:t>N = Número de dias entre a data prevista para o pagamento e a do efetivo pagamento;</w:t>
      </w:r>
    </w:p>
    <w:p w14:paraId="239D679A">
      <w:pPr>
        <w:pStyle w:val="63"/>
        <w:spacing w:before="120" w:after="120"/>
        <w:ind w:left="0"/>
        <w:rPr>
          <w:rFonts w:asciiTheme="minorHAnsi" w:hAnsiTheme="minorHAnsi" w:cstheme="minorHAnsi"/>
          <w:color w:val="EE0000"/>
          <w:sz w:val="22"/>
          <w:szCs w:val="22"/>
        </w:rPr>
      </w:pPr>
      <w:r>
        <w:rPr>
          <w:rFonts w:asciiTheme="minorHAnsi" w:hAnsiTheme="minorHAnsi" w:cstheme="minorHAnsi"/>
          <w:color w:val="EE0000"/>
          <w:sz w:val="22"/>
          <w:szCs w:val="22"/>
        </w:rPr>
        <w:t>I = Índice de compensação financeira = 0,00016438; e</w:t>
      </w:r>
    </w:p>
    <w:p w14:paraId="365B9726">
      <w:pPr>
        <w:pStyle w:val="63"/>
        <w:spacing w:before="120" w:after="120"/>
        <w:ind w:left="0"/>
        <w:rPr>
          <w:rFonts w:asciiTheme="minorHAnsi" w:hAnsiTheme="minorHAnsi" w:cstheme="minorHAnsi"/>
          <w:sz w:val="22"/>
          <w:szCs w:val="22"/>
        </w:rPr>
      </w:pPr>
      <w:r>
        <w:rPr>
          <w:rFonts w:asciiTheme="minorHAnsi" w:hAnsiTheme="minorHAnsi" w:cstheme="minorHAnsi"/>
          <w:color w:val="EE0000"/>
          <w:sz w:val="22"/>
          <w:szCs w:val="22"/>
        </w:rPr>
        <w:t>VP = Valor da prestação em atraso</w:t>
      </w:r>
      <w:r>
        <w:rPr>
          <w:rFonts w:asciiTheme="minorHAnsi" w:hAnsiTheme="minorHAnsi" w:cstheme="minorHAnsi"/>
          <w:sz w:val="22"/>
          <w:szCs w:val="22"/>
        </w:rPr>
        <w:t>.</w:t>
      </w:r>
    </w:p>
    <w:bookmarkEnd w:id="113"/>
    <w:p w14:paraId="1241C799">
      <w:pPr>
        <w:spacing w:before="120" w:after="120"/>
        <w:jc w:val="both"/>
        <w:rPr>
          <w:rFonts w:cstheme="minorHAnsi"/>
          <w:b/>
          <w:bCs/>
          <w:u w:val="single"/>
        </w:rPr>
      </w:pPr>
      <w:r>
        <w:rPr>
          <w:rFonts w:cstheme="minorHAnsi"/>
          <w:b/>
          <w:bCs/>
          <w:u w:val="single"/>
        </w:rPr>
        <w:t>Forma de pagamento</w:t>
      </w:r>
    </w:p>
    <w:p w14:paraId="09D2220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78D0117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7E137D8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54E6A88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39C9780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7"/>
          <w:rFonts w:asciiTheme="minorHAnsi" w:hAnsiTheme="minorHAnsi" w:cstheme="minorHAnsi"/>
          <w:sz w:val="22"/>
          <w:szCs w:val="22"/>
        </w:rPr>
        <w:t>Lei Complementar nº 123, de 2006</w:t>
      </w:r>
      <w:r>
        <w:rPr>
          <w:rStyle w:val="17"/>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A9556B">
      <w:pPr>
        <w:spacing w:before="120" w:after="120"/>
        <w:jc w:val="both"/>
        <w:rPr>
          <w:rFonts w:cstheme="minorHAnsi"/>
          <w:b/>
          <w:bCs/>
          <w:u w:val="single"/>
        </w:rPr>
      </w:pPr>
      <w:r>
        <w:rPr>
          <w:rFonts w:cstheme="minorHAnsi"/>
          <w:b/>
          <w:bCs/>
          <w:u w:val="single"/>
        </w:rPr>
        <w:t>Cessão de Crédito</w:t>
      </w:r>
    </w:p>
    <w:p w14:paraId="78F0928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76022D6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2901A2A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4E74FAE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79150D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1101F81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07A2AAE7">
      <w:pPr>
        <w:pStyle w:val="63"/>
        <w:spacing w:before="120" w:after="120"/>
        <w:ind w:left="0"/>
        <w:rPr>
          <w:rFonts w:asciiTheme="minorHAnsi" w:hAnsiTheme="minorHAnsi" w:cstheme="minorHAnsi"/>
          <w:sz w:val="22"/>
          <w:szCs w:val="22"/>
        </w:rPr>
      </w:pPr>
      <w:r>
        <w:rPr>
          <w:rFonts w:asciiTheme="minorHAnsi" w:hAnsiTheme="minorHAnsi" w:cstheme="minorHAnsi"/>
          <w:b/>
          <w:bCs/>
          <w:sz w:val="22"/>
          <w:szCs w:val="22"/>
          <w:u w:val="single"/>
        </w:rPr>
        <w:t>Reajuste</w:t>
      </w:r>
    </w:p>
    <w:p w14:paraId="65518B3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w:t>
      </w:r>
      <w:r>
        <w:rPr>
          <w:rFonts w:asciiTheme="minorHAnsi" w:hAnsiTheme="minorHAnsi" w:cstheme="minorHAnsi"/>
          <w:color w:val="0070C0"/>
          <w:sz w:val="22"/>
          <w:szCs w:val="22"/>
        </w:rPr>
        <w:t>em 16/04/2026</w:t>
      </w:r>
      <w:r>
        <w:rPr>
          <w:rFonts w:asciiTheme="minorHAnsi" w:hAnsiTheme="minorHAnsi" w:cstheme="minorHAnsi"/>
          <w:b/>
          <w:bCs/>
          <w:color w:val="0070C0"/>
          <w:sz w:val="22"/>
          <w:szCs w:val="22"/>
        </w:rPr>
        <w:t>.</w:t>
      </w:r>
      <w:r>
        <w:rPr>
          <w:rFonts w:asciiTheme="minorHAnsi" w:hAnsiTheme="minorHAnsi" w:cstheme="minorHAnsi"/>
          <w:color w:val="0070C0"/>
          <w:sz w:val="22"/>
          <w:szCs w:val="22"/>
        </w:rPr>
        <w:t xml:space="preserve"> </w:t>
      </w:r>
      <w:bookmarkStart w:id="114" w:name="_Hlk219878785"/>
      <w:r>
        <w:rPr>
          <w:rFonts w:asciiTheme="minorHAnsi" w:hAnsiTheme="minorHAnsi" w:eastAsiaTheme="majorEastAsia" w:cstheme="minorHAnsi"/>
          <w:color w:val="0070C0"/>
          <w:sz w:val="22"/>
          <w:szCs w:val="22"/>
        </w:rPr>
        <w:t>(Lei nº 14.133, de 2021, art. 25, §7º, e art. 92, inciso V e § 3º).</w:t>
      </w:r>
    </w:p>
    <w:bookmarkEnd w:id="114"/>
    <w:p w14:paraId="615794B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hAnsiTheme="minorHAnsi" w:cstheme="minorHAnsi"/>
          <w:sz w:val="22"/>
          <w:szCs w:val="22"/>
        </w:rPr>
        <w:t>, exclusivamente para as obrigações iniciadas e concluídas após a ocorrência da anualidade.</w:t>
      </w:r>
    </w:p>
    <w:p w14:paraId="0F895D5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2CF4695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7A6F147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finais, o índice utilizado para reajuste será, obrigatoriamente, o definitivo.</w:t>
      </w:r>
    </w:p>
    <w:p w14:paraId="151ADE9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1BDCC4A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32E7431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reajuste será realizado por apostilamento.</w:t>
      </w:r>
    </w:p>
    <w:p w14:paraId="2F7E7B10">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FORMA E CRITÉRIOS DE SELEÇÃO DO FORNECEDOR E FORMA DE FORNECIMENTO</w:t>
      </w:r>
    </w:p>
    <w:p w14:paraId="5413DE8C">
      <w:pPr>
        <w:spacing w:before="120" w:after="120"/>
        <w:jc w:val="both"/>
        <w:rPr>
          <w:rFonts w:cstheme="minorHAnsi"/>
          <w:b/>
          <w:bCs/>
          <w:u w:val="single"/>
        </w:rPr>
      </w:pPr>
      <w:r>
        <w:rPr>
          <w:rFonts w:cstheme="minorHAnsi"/>
          <w:b/>
          <w:bCs/>
          <w:u w:val="single"/>
        </w:rPr>
        <w:t>Forma de seleção e critério de julgamento da proposta</w:t>
      </w:r>
    </w:p>
    <w:p w14:paraId="1472EE0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642A3A1B">
      <w:pPr>
        <w:pStyle w:val="63"/>
        <w:spacing w:before="120" w:after="120"/>
        <w:ind w:left="0"/>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0A33692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19EF1E69">
      <w:pPr>
        <w:spacing w:before="120" w:after="120"/>
        <w:jc w:val="both"/>
        <w:rPr>
          <w:rFonts w:cstheme="minorHAnsi"/>
          <w:b/>
          <w:bCs/>
          <w:u w:val="single"/>
        </w:rPr>
      </w:pPr>
      <w:r>
        <w:rPr>
          <w:rFonts w:cstheme="minorHAnsi"/>
          <w:b/>
          <w:bCs/>
          <w:u w:val="single"/>
        </w:rPr>
        <w:t>Critérios de aceitabilidade de preços</w:t>
      </w:r>
    </w:p>
    <w:p w14:paraId="0680442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5AF3E05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Valores unitários: conforme tabela constante no item 1.1. deste Termo de Referência.</w:t>
      </w:r>
    </w:p>
    <w:p w14:paraId="437C80B2">
      <w:pPr>
        <w:spacing w:before="120" w:after="120"/>
        <w:jc w:val="both"/>
        <w:rPr>
          <w:rFonts w:cstheme="minorHAnsi"/>
          <w:b/>
          <w:bCs/>
          <w:u w:val="single"/>
        </w:rPr>
      </w:pPr>
      <w:r>
        <w:rPr>
          <w:rFonts w:cstheme="minorHAnsi"/>
          <w:b/>
          <w:bCs/>
          <w:u w:val="single"/>
        </w:rPr>
        <w:t>Exigências de habilitação</w:t>
      </w:r>
    </w:p>
    <w:p w14:paraId="647AF00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5D301A79">
      <w:pPr>
        <w:spacing w:before="120" w:after="120"/>
        <w:jc w:val="both"/>
        <w:rPr>
          <w:rFonts w:cstheme="minorHAnsi"/>
          <w:b/>
          <w:bCs/>
          <w:u w:val="single"/>
        </w:rPr>
      </w:pPr>
      <w:r>
        <w:rPr>
          <w:rFonts w:cstheme="minorHAnsi"/>
          <w:b/>
          <w:bCs/>
          <w:u w:val="single"/>
        </w:rPr>
        <w:t>Habilitação jurídica</w:t>
      </w:r>
    </w:p>
    <w:p w14:paraId="016BCE2E">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15"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15"/>
    </w:p>
    <w:p w14:paraId="6D7768B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229C707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7"/>
          <w:rFonts w:asciiTheme="minorHAnsi" w:hAnsiTheme="minorHAnsi" w:cstheme="minorHAnsi"/>
          <w:sz w:val="22"/>
          <w:szCs w:val="22"/>
        </w:rPr>
        <w:t>https://www.gov.br/empresas-e-negocios/pt-br/empreendedor</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577AC07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607E71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7"/>
          <w:rFonts w:asciiTheme="minorHAnsi" w:hAnsiTheme="minorHAnsi" w:cstheme="minorHAnsi"/>
          <w:sz w:val="22"/>
          <w:szCs w:val="22"/>
        </w:rPr>
        <w:t>Normativa DREI/ME n.º 77, de 18 de março de 2020</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B361F4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B34512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6" w:name="_Int_ySfCXwr4"/>
      <w:r>
        <w:rPr>
          <w:rFonts w:asciiTheme="minorHAnsi" w:hAnsiTheme="minorHAnsi" w:cstheme="minorHAnsi"/>
          <w:sz w:val="22"/>
          <w:szCs w:val="22"/>
        </w:rPr>
        <w:t>Mercantis onde</w:t>
      </w:r>
      <w:bookmarkEnd w:id="116"/>
      <w:r>
        <w:rPr>
          <w:rFonts w:asciiTheme="minorHAnsi" w:hAnsiTheme="minorHAnsi" w:cstheme="minorHAnsi"/>
          <w:sz w:val="22"/>
          <w:szCs w:val="22"/>
        </w:rPr>
        <w:t xml:space="preserve"> opera, com averbação no Registro onde tem sede a matriz;</w:t>
      </w:r>
    </w:p>
    <w:p w14:paraId="146B36F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7"/>
          <w:rFonts w:asciiTheme="minorHAnsi" w:hAnsiTheme="minorHAnsi" w:cstheme="minorHAnsi"/>
          <w:sz w:val="22"/>
          <w:szCs w:val="22"/>
        </w:rPr>
        <w:t>art. 107 da Lei nº 5.764, de 16 de dezembro 1971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DBAA58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5F203D84">
      <w:pPr>
        <w:spacing w:before="120" w:after="120"/>
        <w:jc w:val="both"/>
        <w:rPr>
          <w:rFonts w:cstheme="minorHAnsi"/>
          <w:b/>
          <w:bCs/>
          <w:u w:val="single"/>
        </w:rPr>
      </w:pPr>
      <w:r>
        <w:rPr>
          <w:rFonts w:cstheme="minorHAnsi"/>
          <w:b/>
          <w:bCs/>
          <w:u w:val="single"/>
        </w:rPr>
        <w:t>Habilitação fiscal, social e trabalhista</w:t>
      </w:r>
    </w:p>
    <w:p w14:paraId="454C6B6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634A213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E77000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187799F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D71625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6A92D9D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1233CBE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D611D2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F7F85C1">
      <w:pPr>
        <w:spacing w:before="120" w:after="120"/>
        <w:jc w:val="both"/>
        <w:rPr>
          <w:rFonts w:cstheme="minorHAnsi"/>
          <w:b/>
          <w:bCs/>
          <w:u w:val="single"/>
        </w:rPr>
      </w:pPr>
      <w:r>
        <w:rPr>
          <w:rFonts w:cstheme="minorHAnsi"/>
          <w:b/>
          <w:bCs/>
          <w:u w:val="single"/>
        </w:rPr>
        <w:t>Qualificação Econômico-Financeira</w:t>
      </w:r>
    </w:p>
    <w:p w14:paraId="4EAB95CE">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7"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7"/>
    <w:p w14:paraId="1220D46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7"/>
          <w:rFonts w:asciiTheme="minorHAnsi" w:hAnsiTheme="minorHAnsi" w:cstheme="minorHAnsi"/>
          <w:sz w:val="22"/>
          <w:szCs w:val="22"/>
        </w:rPr>
        <w:t>Lei nº 14.133, de 2021, art. 69, caput, inciso II</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45C8BF0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w:t>
      </w:r>
      <w:r>
        <w:rPr>
          <w:rFonts w:asciiTheme="minorHAnsi" w:hAnsiTheme="minorHAnsi" w:cstheme="minorHAnsi"/>
          <w:color w:val="0070C0"/>
          <w:sz w:val="22"/>
          <w:szCs w:val="22"/>
        </w:rPr>
        <w:t>dos 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6400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4E16B11E">
            <w:pPr>
              <w:pStyle w:val="63"/>
              <w:spacing w:before="120" w:after="120"/>
              <w:ind w:left="360"/>
              <w:rPr>
                <w:rFonts w:asciiTheme="minorHAnsi" w:hAnsiTheme="minorHAnsi" w:cstheme="minorHAnsi"/>
                <w:sz w:val="22"/>
                <w:szCs w:val="22"/>
              </w:rPr>
            </w:pPr>
            <w:bookmarkStart w:id="118"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294E6C8B">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034A5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1DFBF1F7">
            <w:pPr>
              <w:pStyle w:val="63"/>
              <w:numPr>
                <w:ilvl w:val="0"/>
                <w:numId w:val="9"/>
              </w:numPr>
              <w:spacing w:before="120" w:after="12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55F578B4">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66389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36CD0882">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341AC20C">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Ativo Total</w:t>
            </w:r>
          </w:p>
        </w:tc>
      </w:tr>
      <w:tr w14:paraId="52862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018BAB3B">
            <w:pPr>
              <w:pStyle w:val="63"/>
              <w:numPr>
                <w:ilvl w:val="0"/>
                <w:numId w:val="9"/>
              </w:numPr>
              <w:spacing w:before="120" w:after="12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404C61EC">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6D39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437CA6DF">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53B1E2E3">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Ativo Circulante</w:t>
            </w:r>
          </w:p>
        </w:tc>
      </w:tr>
      <w:tr w14:paraId="6FAFE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477EAA0C">
            <w:pPr>
              <w:pStyle w:val="63"/>
              <w:numPr>
                <w:ilvl w:val="0"/>
                <w:numId w:val="9"/>
              </w:numPr>
              <w:spacing w:before="120" w:after="120"/>
              <w:contextualSpacing w:val="0"/>
              <w:jc w:val="both"/>
              <w:rPr>
                <w:rFonts w:asciiTheme="minorHAnsi" w:hAnsiTheme="minorHAnsi" w:cstheme="minorHAnsi"/>
                <w:sz w:val="22"/>
                <w:szCs w:val="22"/>
              </w:rPr>
            </w:pPr>
          </w:p>
        </w:tc>
        <w:tc>
          <w:tcPr>
            <w:tcW w:w="2551" w:type="dxa"/>
            <w:tcBorders>
              <w:top w:val="single" w:color="auto" w:sz="4" w:space="0"/>
            </w:tcBorders>
          </w:tcPr>
          <w:p w14:paraId="6F10EAF2">
            <w:pPr>
              <w:pStyle w:val="63"/>
              <w:spacing w:before="120" w:after="120"/>
              <w:ind w:left="360"/>
              <w:rPr>
                <w:rFonts w:asciiTheme="minorHAnsi" w:hAnsiTheme="minorHAnsi" w:cstheme="minorHAnsi"/>
                <w:sz w:val="22"/>
                <w:szCs w:val="22"/>
              </w:rPr>
            </w:pPr>
            <w:r>
              <w:rPr>
                <w:rFonts w:asciiTheme="minorHAnsi" w:hAnsiTheme="minorHAnsi" w:cstheme="minorHAnsi"/>
                <w:sz w:val="22"/>
                <w:szCs w:val="22"/>
              </w:rPr>
              <w:t>Passivo Circulante</w:t>
            </w:r>
          </w:p>
        </w:tc>
      </w:tr>
      <w:bookmarkEnd w:id="118"/>
    </w:tbl>
    <w:p w14:paraId="7047901A">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9" w:name="_Hlk218504123"/>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 (dez por cento) </w:t>
      </w:r>
      <w:r>
        <w:rPr>
          <w:rFonts w:asciiTheme="minorHAnsi" w:hAnsiTheme="minorHAnsi" w:cstheme="minorHAnsi"/>
          <w:sz w:val="22"/>
          <w:szCs w:val="22"/>
        </w:rPr>
        <w:t>do valor total estimado da contratação.</w:t>
      </w:r>
    </w:p>
    <w:p w14:paraId="07B5322D">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20"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20"/>
    <w:p w14:paraId="12D5CA0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12EE864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6058D389">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bookmarkEnd w:id="119"/>
    <w:p w14:paraId="6980CE11">
      <w:pPr>
        <w:spacing w:before="120" w:after="120"/>
        <w:jc w:val="both"/>
        <w:rPr>
          <w:rFonts w:cstheme="minorHAnsi"/>
          <w:b/>
          <w:bCs/>
          <w:u w:val="single"/>
        </w:rPr>
      </w:pPr>
      <w:r>
        <w:rPr>
          <w:rFonts w:cstheme="minorHAnsi"/>
          <w:b/>
          <w:bCs/>
          <w:u w:val="single"/>
        </w:rPr>
        <w:t>Disposições gerais sobre habilitação</w:t>
      </w:r>
    </w:p>
    <w:p w14:paraId="4E8D680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35BDECF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921882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2523CA9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AA28AA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7E817561">
      <w:pPr>
        <w:pStyle w:val="63"/>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Técnica</w:t>
      </w:r>
    </w:p>
    <w:p w14:paraId="5CF53357">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Requisitos de Forma e Comprovação:</w:t>
      </w:r>
    </w:p>
    <w:p w14:paraId="7BD9D13A">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Apresentar registro na ANVISA;</w:t>
      </w:r>
    </w:p>
    <w:p w14:paraId="103839AD">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As características técnicas dos produtos ofertados deverão ser descritas pelos licitantes e obrigatoriamente comprovadas por meio de documentos de domínio público emitidos pelo fabricante;</w:t>
      </w:r>
    </w:p>
    <w:p w14:paraId="03420F6C">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Serão aceitos catálogos, manuais, fichas técnicas ou impressões de páginas oficiais da internet, desde que contenham a descrição clara (visual e escrita) do produto ou componente;</w:t>
      </w:r>
    </w:p>
    <w:p w14:paraId="0D80DE84">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licitante deverá indicar expressamente o modelo e a marca de cada item ofertado.</w:t>
      </w:r>
    </w:p>
    <w:p w14:paraId="572179F7">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Documentos ou materiais informativos redigidos em idioma estrangeiro deverão ser acompanhados de tradução simples para o português.</w:t>
      </w:r>
    </w:p>
    <w:p w14:paraId="561BDAAA">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Documentos apresentados por empresas distribuidoras deverão estar vinculados especificamente a cada marca ou fabricante dos produtos cotados.</w:t>
      </w:r>
    </w:p>
    <w:p w14:paraId="4E8BA99D">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documentos poderão ser apresentados em original, por cópia autenticada ou por cópia simples, ficando esta última condicionada à exibição do original para autenticação por servidor da administração, se necessário.</w:t>
      </w:r>
    </w:p>
    <w:p w14:paraId="34501BF1">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No caso de documentos publicados no Diário Oficial da União (DOU), o licitante deverá, preferencialmente, destacar com marca-texto o produto cotado e identificar o número do respectivo item/lote do edital para agilizar o julgamento das propostas.</w:t>
      </w:r>
    </w:p>
    <w:p w14:paraId="7EBED2C2">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Requisitos de Conteúdo e Regularidade Sanitária.</w:t>
      </w:r>
    </w:p>
    <w:p w14:paraId="47259A98">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Registro Sanitário: Apresentar cópia do certificado de registro de cada produto no Ministério da Saúde/ANVISA, conforme o Art. 7º do Decreto Federal nº 8.077/2013, ou a publicação do referido registro no D.O.U.</w:t>
      </w:r>
    </w:p>
    <w:p w14:paraId="3DEBD36D">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Caso o registro esteja vencido, o fornecedor deverá apresentar o certificado vencido acompanhado do comprovante de protocolo do pedido de revalidação (Petição), protocolado no prazo legal (até 180 dias antes do vencimento), conforme o Art. 8º do Decreto Federal nº 8.077/2013.</w:t>
      </w:r>
    </w:p>
    <w:p w14:paraId="289D02CA">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Para produtos isentos de registro, deverá ser apresentado o comprovante de cadastramento ou o documento de dispensa emitido pela ANVISA, fundamentado na Lei nº 6.360/76.</w:t>
      </w:r>
    </w:p>
    <w:p w14:paraId="4E9F2FCB">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Controle de Qualidade: Quando exigido tecnicamente (especialmente para medicamentos), poderão ser solicitados os protocolos dos métodos de controle de qualidade utilizados pelo fabricante, conforme normas vigentes.</w:t>
      </w:r>
    </w:p>
    <w:p w14:paraId="728F7453">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Autorizações de Operação: </w:t>
      </w:r>
    </w:p>
    <w:p w14:paraId="6A3DEAFB">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AFE (Autorização de Funcionamento de Empresa): Comprovar a autorização para as atividades de fabricação, importação ou distribuição de materiais de uso em saúde, expedida pela ANVISA.</w:t>
      </w:r>
    </w:p>
    <w:p w14:paraId="429EF737">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Licença Sanitária: Apresentar Alvará ou Licença de Funcionamento vigente, expedido pelo órgão de Vigilância Sanitária Estadual ou Municipal da sede da licitante.</w:t>
      </w:r>
    </w:p>
    <w:p w14:paraId="0EFA80E4">
      <w:pPr>
        <w:pStyle w:val="63"/>
        <w:spacing w:before="120" w:after="120"/>
        <w:ind w:left="0"/>
        <w:contextualSpacing w:val="0"/>
        <w:jc w:val="both"/>
        <w:rPr>
          <w:rFonts w:asciiTheme="minorHAnsi" w:hAnsiTheme="minorHAnsi" w:cstheme="minorHAnsi"/>
          <w:color w:val="FF0000"/>
          <w:sz w:val="22"/>
          <w:szCs w:val="22"/>
        </w:rPr>
      </w:pPr>
    </w:p>
    <w:p w14:paraId="391C6307">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5ABD9087">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R$ 1.179.189,50 (Um milhão, cento e setenta e nove mil, cento e oitenta e nove reais e cinquenta centavos), conforme custos unitários apostos na tabela contida no item 1.1 acima.</w:t>
      </w:r>
    </w:p>
    <w:p w14:paraId="75715C2C">
      <w:pPr>
        <w:pStyle w:val="63"/>
        <w:numPr>
          <w:ilvl w:val="1"/>
          <w:numId w:val="9"/>
        </w:numPr>
        <w:spacing w:before="120" w:after="120"/>
        <w:ind w:left="0" w:firstLine="0"/>
        <w:contextualSpacing w:val="0"/>
        <w:jc w:val="both"/>
        <w:rPr>
          <w:rFonts w:asciiTheme="minorHAnsi" w:hAnsiTheme="minorHAnsi" w:cstheme="minorHAnsi"/>
          <w:color w:val="FF0000"/>
          <w:sz w:val="22"/>
          <w:szCs w:val="22"/>
        </w:rPr>
      </w:pPr>
      <w:bookmarkStart w:id="121" w:name="_Hlk218504267"/>
      <w:r>
        <w:rPr>
          <w:rFonts w:asciiTheme="minorHAnsi" w:hAnsiTheme="minorHAnsi" w:cstheme="minorHAnsi"/>
          <w:color w:val="FF0000"/>
          <w:sz w:val="22"/>
          <w:szCs w:val="22"/>
        </w:rPr>
        <w:t>Pesquisa de preços apurados pelo Núcleo de Compras do CHS, conforme documentos anexo ao processo.</w:t>
      </w:r>
    </w:p>
    <w:bookmarkEnd w:id="121"/>
    <w:p w14:paraId="0B5BCA4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57444F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B0EFFD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304C7EC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7EA5480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poderão ser repactuados, a pedido do interessado, conforme critérios definidos para a contratação.</w:t>
      </w:r>
    </w:p>
    <w:p w14:paraId="2FC2F3B4">
      <w:pPr>
        <w:pStyle w:val="85"/>
        <w:numPr>
          <w:ilvl w:val="0"/>
          <w:numId w:val="9"/>
        </w:numPr>
        <w:tabs>
          <w:tab w:val="left" w:pos="284"/>
        </w:tabs>
        <w:spacing w:before="120" w:after="120" w:line="240" w:lineRule="auto"/>
        <w:ind w:right="-1"/>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ADEQUAÇÃO</w:t>
      </w:r>
      <w:r>
        <w:rPr>
          <w:rFonts w:asciiTheme="minorHAnsi" w:hAnsiTheme="minorHAnsi" w:cstheme="minorHAnsi"/>
          <w:color w:val="auto"/>
          <w:sz w:val="22"/>
          <w:szCs w:val="22"/>
        </w:rPr>
        <w:t xml:space="preserve"> ORÇAMENTÁRIA</w:t>
      </w:r>
    </w:p>
    <w:p w14:paraId="538E8366">
      <w:pPr>
        <w:pStyle w:val="63"/>
        <w:widowControl w:val="0"/>
        <w:numPr>
          <w:ilvl w:val="1"/>
          <w:numId w:val="9"/>
        </w:numPr>
        <w:spacing w:before="120" w:after="120"/>
        <w:ind w:left="0" w:right="-1" w:firstLine="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1BBA9F59">
      <w:pPr>
        <w:pStyle w:val="63"/>
        <w:widowControl w:val="0"/>
        <w:numPr>
          <w:ilvl w:val="1"/>
          <w:numId w:val="9"/>
        </w:numPr>
        <w:spacing w:before="120" w:after="120"/>
        <w:ind w:left="0" w:right="-1" w:firstLine="0"/>
        <w:jc w:val="both"/>
        <w:rPr>
          <w:rFonts w:asciiTheme="minorHAnsi" w:hAnsiTheme="minorHAnsi" w:cstheme="minorHAnsi"/>
          <w:sz w:val="22"/>
          <w:szCs w:val="22"/>
        </w:rPr>
      </w:pPr>
      <w:bookmarkStart w:id="122"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22"/>
    <w:p w14:paraId="297CEB7B">
      <w:pPr>
        <w:pStyle w:val="49"/>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307EA9F0">
      <w:pPr>
        <w:spacing w:before="120" w:after="120"/>
        <w:ind w:right="-1"/>
        <w:jc w:val="both"/>
        <w:rPr>
          <w:rFonts w:cstheme="minorHAnsi"/>
        </w:rPr>
      </w:pPr>
      <w:r>
        <w:rPr>
          <w:rFonts w:cstheme="minorHAnsi"/>
        </w:rPr>
        <w:t>12.1. As informações contidas neste Termo de Referência não serão classificadas como sigilosas.</w:t>
      </w:r>
    </w:p>
    <w:p w14:paraId="0997385D">
      <w:pPr>
        <w:spacing w:before="120" w:after="120"/>
        <w:jc w:val="both"/>
        <w:rPr>
          <w:rFonts w:eastAsiaTheme="majorEastAsia" w:cstheme="minorHAnsi"/>
          <w:b/>
          <w:bCs/>
          <w:color w:val="FF0000"/>
        </w:rPr>
      </w:pPr>
      <w:r>
        <w:rPr>
          <w:rFonts w:eastAsiaTheme="majorEastAsia" w:cstheme="minorHAnsi"/>
          <w:b/>
          <w:bCs/>
          <w:color w:val="FF0000"/>
        </w:rPr>
        <w:t>13.  DAS PARTES INTEGRANTES DESTE TERMO</w:t>
      </w:r>
    </w:p>
    <w:p w14:paraId="4EBEC875">
      <w:pPr>
        <w:spacing w:before="120" w:after="120"/>
        <w:jc w:val="both"/>
        <w:rPr>
          <w:rFonts w:cstheme="minorHAnsi"/>
          <w:color w:val="FF0000"/>
        </w:rPr>
      </w:pPr>
      <w:r>
        <w:rPr>
          <w:rFonts w:cstheme="minorHAnsi"/>
          <w:color w:val="FF0000"/>
        </w:rPr>
        <w:t>13.1. Integram este Termo de Referência com se aqui estivessem transcritos:</w:t>
      </w:r>
    </w:p>
    <w:p w14:paraId="3A7A5B6E">
      <w:pPr>
        <w:spacing w:before="120" w:after="120"/>
        <w:jc w:val="both"/>
        <w:rPr>
          <w:rFonts w:cstheme="minorHAnsi"/>
          <w:color w:val="FF0000"/>
        </w:rPr>
      </w:pPr>
      <w:r>
        <w:rPr>
          <w:rFonts w:cstheme="minorHAnsi"/>
          <w:color w:val="FF0000"/>
        </w:rPr>
        <w:t>13.1.1. Anexo TR-I – Estudo Técnico Preliminar.</w:t>
      </w:r>
    </w:p>
    <w:p w14:paraId="05CE390A">
      <w:pPr>
        <w:spacing w:before="120" w:after="120"/>
        <w:ind w:right="-1"/>
        <w:contextualSpacing/>
        <w:jc w:val="both"/>
        <w:rPr>
          <w:rFonts w:cstheme="minorHAnsi"/>
        </w:rPr>
      </w:pPr>
    </w:p>
    <w:p w14:paraId="17F5FB77">
      <w:pPr>
        <w:spacing w:before="120" w:after="120"/>
        <w:ind w:right="-1"/>
        <w:contextualSpacing/>
        <w:jc w:val="both"/>
        <w:rPr>
          <w:rFonts w:cstheme="minorHAnsi"/>
        </w:rPr>
      </w:pPr>
      <w:r>
        <w:rPr>
          <w:rFonts w:cstheme="minorHAnsi"/>
        </w:rPr>
        <w:t>Salvador/BA, 06 de maio de 2026.</w:t>
      </w:r>
    </w:p>
    <w:p w14:paraId="13EB7668">
      <w:pPr>
        <w:spacing w:before="120" w:after="120"/>
        <w:ind w:right="-1"/>
        <w:contextualSpacing/>
        <w:jc w:val="both"/>
        <w:rPr>
          <w:rFonts w:cstheme="minorHAnsi"/>
        </w:rPr>
      </w:pPr>
    </w:p>
    <w:p w14:paraId="3FCD27F2">
      <w:pPr>
        <w:spacing w:before="120" w:after="120"/>
        <w:ind w:right="-1"/>
        <w:contextualSpacing/>
        <w:jc w:val="both"/>
        <w:rPr>
          <w:rFonts w:cstheme="minorHAnsi"/>
        </w:rPr>
      </w:pPr>
      <w:r>
        <w:rPr>
          <w:rFonts w:cstheme="minorHAnsi"/>
        </w:rPr>
        <w:t>Solicitado por:</w:t>
      </w:r>
    </w:p>
    <w:p w14:paraId="746223A5">
      <w:pPr>
        <w:spacing w:before="120" w:after="120"/>
        <w:ind w:right="-1"/>
        <w:contextualSpacing/>
        <w:jc w:val="both"/>
        <w:rPr>
          <w:rFonts w:cstheme="minorHAnsi"/>
        </w:rPr>
      </w:pPr>
    </w:p>
    <w:p w14:paraId="5EF0315E">
      <w:pPr>
        <w:spacing w:before="120" w:after="120"/>
        <w:ind w:right="-1"/>
        <w:contextualSpacing/>
        <w:rPr>
          <w:rFonts w:cstheme="minorHAnsi"/>
          <w:b/>
        </w:rPr>
      </w:pPr>
      <w:r>
        <w:rPr>
          <w:rFonts w:cstheme="minorHAnsi"/>
          <w:b/>
        </w:rPr>
        <w:t>Lilian Liciane Oliveira Silva</w:t>
      </w:r>
    </w:p>
    <w:p w14:paraId="7EB73DE3">
      <w:pPr>
        <w:spacing w:before="120" w:after="120"/>
        <w:ind w:right="-1"/>
        <w:contextualSpacing/>
        <w:jc w:val="both"/>
        <w:rPr>
          <w:rFonts w:cstheme="minorHAnsi"/>
          <w:bCs/>
        </w:rPr>
      </w:pPr>
      <w:r>
        <w:rPr>
          <w:rFonts w:cstheme="minorHAnsi"/>
          <w:bCs/>
        </w:rPr>
        <w:t>Coordenadora de Farmácia/HAN</w:t>
      </w:r>
    </w:p>
    <w:p w14:paraId="7C52F508">
      <w:pPr>
        <w:spacing w:before="120" w:after="120"/>
        <w:ind w:right="-1"/>
        <w:contextualSpacing/>
        <w:jc w:val="both"/>
        <w:rPr>
          <w:rFonts w:cstheme="minorHAnsi"/>
          <w:bCs/>
        </w:rPr>
      </w:pPr>
    </w:p>
    <w:p w14:paraId="68B1F8CB">
      <w:pPr>
        <w:spacing w:before="120" w:after="120"/>
        <w:ind w:right="-1"/>
        <w:contextualSpacing/>
        <w:jc w:val="right"/>
        <w:rPr>
          <w:rFonts w:cstheme="minorHAnsi"/>
          <w:b/>
        </w:rPr>
      </w:pPr>
      <w:r>
        <w:rPr>
          <w:rFonts w:cstheme="minorHAnsi"/>
          <w:b/>
        </w:rPr>
        <w:t>Jefferson Oliveira</w:t>
      </w:r>
    </w:p>
    <w:p w14:paraId="30B684D1">
      <w:pPr>
        <w:spacing w:before="120" w:after="120"/>
        <w:ind w:right="-1"/>
        <w:contextualSpacing/>
        <w:jc w:val="right"/>
        <w:rPr>
          <w:rFonts w:cstheme="minorHAnsi"/>
          <w:bCs/>
        </w:rPr>
      </w:pPr>
      <w:r>
        <w:rPr>
          <w:rFonts w:cstheme="minorHAnsi"/>
          <w:bCs/>
        </w:rPr>
        <w:t>Gerente de Suprimentos/HAN</w:t>
      </w:r>
    </w:p>
    <w:p w14:paraId="575FE427">
      <w:pPr>
        <w:tabs>
          <w:tab w:val="left" w:pos="0"/>
        </w:tabs>
        <w:spacing w:before="120" w:after="120"/>
        <w:ind w:right="-1"/>
        <w:contextualSpacing/>
        <w:jc w:val="right"/>
        <w:rPr>
          <w:rFonts w:cstheme="minorHAnsi"/>
          <w:b/>
        </w:rPr>
      </w:pPr>
    </w:p>
    <w:p w14:paraId="0575BE71">
      <w:pPr>
        <w:spacing w:before="120" w:after="120"/>
        <w:ind w:right="-1"/>
        <w:contextualSpacing/>
        <w:jc w:val="right"/>
        <w:rPr>
          <w:rFonts w:eastAsia="Calibri" w:cstheme="minorHAnsi"/>
          <w:b/>
          <w:bCs/>
          <w:iCs/>
        </w:rPr>
      </w:pPr>
    </w:p>
    <w:p w14:paraId="0DB929AA">
      <w:pPr>
        <w:spacing w:before="120" w:after="120"/>
        <w:ind w:right="-1"/>
        <w:contextualSpacing/>
        <w:jc w:val="right"/>
        <w:rPr>
          <w:rFonts w:eastAsia="Calibri" w:cstheme="minorHAnsi"/>
          <w:b/>
          <w:bCs/>
          <w:iCs/>
        </w:rPr>
      </w:pPr>
    </w:p>
    <w:p w14:paraId="3AB2B962">
      <w:pPr>
        <w:spacing w:before="120" w:after="120"/>
        <w:ind w:right="-1"/>
        <w:contextualSpacing/>
        <w:jc w:val="right"/>
        <w:rPr>
          <w:rFonts w:eastAsia="Calibri" w:cstheme="minorHAnsi"/>
        </w:rPr>
      </w:pPr>
      <w:r>
        <w:rPr>
          <w:rFonts w:eastAsia="Calibri" w:cstheme="minorHAnsi"/>
          <w:b/>
          <w:bCs/>
          <w:iCs/>
        </w:rPr>
        <w:t>APROVO O PRESENTE TERMO DE REFERÊNCIA</w:t>
      </w:r>
    </w:p>
    <w:p w14:paraId="1F218800">
      <w:pPr>
        <w:adjustRightInd w:val="0"/>
        <w:spacing w:before="120" w:after="120"/>
        <w:ind w:right="-1"/>
        <w:contextualSpacing/>
        <w:jc w:val="right"/>
        <w:rPr>
          <w:rFonts w:eastAsia="Calibri" w:cstheme="minorHAnsi"/>
          <w:b/>
          <w:bCs/>
          <w:iCs/>
        </w:rPr>
      </w:pPr>
      <w:r>
        <w:rPr>
          <w:rFonts w:eastAsia="Calibri" w:cstheme="minorHAnsi"/>
          <w:b/>
          <w:bCs/>
          <w:iCs/>
        </w:rPr>
        <w:t>E AUTORIZO A REALIZAÇÃO DA LICITAÇÃO.</w:t>
      </w:r>
    </w:p>
    <w:p w14:paraId="0A473F5C">
      <w:pPr>
        <w:adjustRightInd w:val="0"/>
        <w:spacing w:before="120" w:after="120"/>
        <w:ind w:right="-1"/>
        <w:contextualSpacing/>
        <w:jc w:val="right"/>
        <w:rPr>
          <w:rFonts w:eastAsia="Calibri" w:cstheme="minorHAnsi"/>
          <w:b/>
          <w:bCs/>
          <w:iCs/>
        </w:rPr>
      </w:pPr>
    </w:p>
    <w:p w14:paraId="770F97DA">
      <w:pPr>
        <w:adjustRightInd w:val="0"/>
        <w:spacing w:before="120" w:after="120"/>
        <w:ind w:right="-1"/>
        <w:contextualSpacing/>
        <w:jc w:val="right"/>
        <w:rPr>
          <w:rFonts w:eastAsia="Calibri" w:cstheme="minorHAnsi"/>
          <w:b/>
          <w:bCs/>
          <w:iCs/>
        </w:rPr>
      </w:pPr>
    </w:p>
    <w:p w14:paraId="7E31142F">
      <w:pPr>
        <w:adjustRightInd w:val="0"/>
        <w:spacing w:before="120" w:after="120"/>
        <w:ind w:right="-1"/>
        <w:contextualSpacing/>
        <w:jc w:val="right"/>
        <w:rPr>
          <w:rFonts w:eastAsia="Calibri" w:cstheme="minorHAnsi"/>
        </w:rPr>
      </w:pPr>
      <w:r>
        <w:rPr>
          <w:rFonts w:eastAsia="Calibri" w:cstheme="minorHAnsi"/>
        </w:rPr>
        <w:t>________________________________</w:t>
      </w:r>
    </w:p>
    <w:p w14:paraId="4F80B7BF">
      <w:pPr>
        <w:adjustRightInd w:val="0"/>
        <w:spacing w:before="120" w:after="120"/>
        <w:ind w:right="-1"/>
        <w:contextualSpacing/>
        <w:jc w:val="right"/>
        <w:rPr>
          <w:rFonts w:eastAsia="Calibri" w:cstheme="minorHAnsi"/>
        </w:rPr>
      </w:pPr>
      <w:r>
        <w:rPr>
          <w:rFonts w:eastAsia="Calibri" w:cstheme="minorHAnsi"/>
          <w:b/>
          <w:bCs/>
        </w:rPr>
        <w:t>Dr. Luiz Carlos Santana Passos</w:t>
      </w:r>
    </w:p>
    <w:p w14:paraId="3E7E74FC">
      <w:pPr>
        <w:adjustRightInd w:val="0"/>
        <w:spacing w:before="120" w:after="120"/>
        <w:ind w:right="-1"/>
        <w:contextualSpacing/>
        <w:jc w:val="right"/>
        <w:rPr>
          <w:rFonts w:eastAsia="Calibri" w:cstheme="minorHAnsi"/>
        </w:rPr>
      </w:pPr>
      <w:r>
        <w:rPr>
          <w:rFonts w:eastAsia="Calibri" w:cstheme="minorHAnsi"/>
        </w:rPr>
        <w:t>Diretor Geral – HAN</w:t>
      </w:r>
    </w:p>
    <w:p w14:paraId="51A0D1BC">
      <w:pPr>
        <w:autoSpaceDE w:val="0"/>
        <w:autoSpaceDN w:val="0"/>
        <w:adjustRightInd w:val="0"/>
        <w:spacing w:before="120" w:after="120" w:line="240" w:lineRule="auto"/>
        <w:ind w:right="-1"/>
        <w:contextualSpacing/>
        <w:jc w:val="right"/>
        <w:rPr>
          <w:rFonts w:eastAsia="Calibri" w:cstheme="minorHAnsi"/>
        </w:rPr>
        <w:sectPr>
          <w:headerReference r:id="rId5" w:type="default"/>
          <w:footerReference r:id="rId6" w:type="default"/>
          <w:pgSz w:w="11910" w:h="16840"/>
          <w:pgMar w:top="1701" w:right="1134" w:bottom="1134" w:left="1701" w:header="397" w:footer="346" w:gutter="0"/>
          <w:cols w:space="720" w:num="1"/>
        </w:sectPr>
      </w:pPr>
    </w:p>
    <w:p w14:paraId="4A4E559B">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7F31063E">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4369E2F5">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5DE5BFCC">
      <w:pPr>
        <w:ind w:left="357"/>
        <w:jc w:val="center"/>
        <w:rPr>
          <w:rFonts w:cstheme="minorHAnsi"/>
          <w:b/>
          <w:i/>
          <w:iCs/>
          <w:color w:val="FF0000"/>
        </w:rPr>
      </w:pPr>
      <w:bookmarkStart w:id="123" w:name="_Hlk175669327"/>
    </w:p>
    <w:p w14:paraId="0EE9667A">
      <w:pPr>
        <w:pStyle w:val="72"/>
        <w:keepNext w:val="0"/>
        <w:keepLines w:val="0"/>
        <w:numPr>
          <w:ilvl w:val="0"/>
          <w:numId w:val="11"/>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379534B7">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23"/>
    <w:p w14:paraId="6D222D08">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457BE988">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30C2C46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73D282D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027DCDF7">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6FC343D0">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415630CA">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6D21B1E3">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01E4DCC1">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4905B971">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7FA3AD8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29CFB271">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E80B75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71B61CA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647A93D5">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20C1F256">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6D84A3F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5C5DED42">
      <w:pPr>
        <w:pStyle w:val="51"/>
        <w:numPr>
          <w:ilvl w:val="3"/>
          <w:numId w:val="12"/>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3FC38456">
      <w:pPr>
        <w:pStyle w:val="50"/>
        <w:numPr>
          <w:ilvl w:val="2"/>
          <w:numId w:val="12"/>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7E6E9718">
      <w:pPr>
        <w:pStyle w:val="154"/>
        <w:numPr>
          <w:ilvl w:val="1"/>
          <w:numId w:val="12"/>
        </w:numPr>
        <w:ind w:left="0" w:firstLine="0"/>
        <w:rPr>
          <w:rFonts w:asciiTheme="minorHAnsi" w:hAnsiTheme="minorHAnsi" w:cstheme="minorHAnsi"/>
          <w:sz w:val="22"/>
          <w:szCs w:val="22"/>
        </w:rPr>
      </w:pPr>
      <w:bookmarkStart w:id="124" w:name="_Hlk114499841"/>
      <w:bookmarkEnd w:id="124"/>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C877C28">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6C828311">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301DA00">
      <w:pPr>
        <w:pStyle w:val="50"/>
        <w:numPr>
          <w:ilvl w:val="2"/>
          <w:numId w:val="12"/>
        </w:numPr>
        <w:tabs>
          <w:tab w:val="clear" w:pos="360"/>
        </w:tabs>
        <w:ind w:left="284" w:firstLine="0"/>
        <w:rPr>
          <w:rFonts w:eastAsia="Arial" w:asciiTheme="minorHAnsi" w:hAnsiTheme="minorHAnsi" w:cstheme="minorHAnsi"/>
        </w:rPr>
      </w:pPr>
      <w:bookmarkStart w:id="125"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5"/>
    <w:p w14:paraId="401662BA">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415A7817">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5D6DE75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3115224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159533C7">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8C2B9BB">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2646B40D">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2DDDC833">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77D15C9A">
      <w:pPr>
        <w:pStyle w:val="51"/>
        <w:numPr>
          <w:ilvl w:val="3"/>
          <w:numId w:val="12"/>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5346F36F">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190DD878">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1D54ED5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206DB0CF">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081AA617">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1D81D5C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4D13DCC3">
      <w:pPr>
        <w:pStyle w:val="50"/>
        <w:numPr>
          <w:ilvl w:val="2"/>
          <w:numId w:val="12"/>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216D243A">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04F5984B">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62C6C25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503265F">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1D7B6BC8">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07F7E860">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732F53C0">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AC42AFD">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444395FF">
      <w:pPr>
        <w:pStyle w:val="161"/>
        <w:numPr>
          <w:ilvl w:val="2"/>
          <w:numId w:val="12"/>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0BDAD0EA">
      <w:pPr>
        <w:pStyle w:val="161"/>
        <w:numPr>
          <w:ilvl w:val="2"/>
          <w:numId w:val="12"/>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3F3667AD">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749001A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3735C3F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044B79E1">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5D249AC5">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1EED1B68">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035CAC4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5234794A">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1BD1078F">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28ED1F02">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A75BA70">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3CB4EFD8">
      <w:pPr>
        <w:pStyle w:val="154"/>
        <w:numPr>
          <w:ilvl w:val="1"/>
          <w:numId w:val="12"/>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5B515E18">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16F7A198">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088557AC">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259451CC">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335F1A10">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DF1BBA8">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4E0AC414">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0EE7A885">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3A570E4A">
      <w:pPr>
        <w:rPr>
          <w:rFonts w:eastAsia="Times New Roman" w:cstheme="minorHAnsi"/>
          <w:color w:val="000080"/>
          <w:u w:val="single"/>
        </w:rPr>
      </w:pPr>
      <w:r>
        <w:rPr>
          <w:rFonts w:eastAsia="Times New Roman" w:cstheme="minorHAnsi"/>
          <w:color w:val="000080"/>
          <w:u w:val="single"/>
        </w:rPr>
        <w:br w:type="page"/>
      </w:r>
    </w:p>
    <w:p w14:paraId="2D9C7ABD">
      <w:pPr>
        <w:jc w:val="center"/>
        <w:outlineLvl w:val="0"/>
        <w:rPr>
          <w:rFonts w:cstheme="minorHAnsi"/>
          <w:b/>
        </w:rPr>
      </w:pPr>
      <w:r>
        <w:rPr>
          <w:rFonts w:cstheme="minorHAnsi"/>
          <w:b/>
        </w:rPr>
        <w:t>ANEXO III</w:t>
      </w:r>
    </w:p>
    <w:p w14:paraId="0CF8977D">
      <w:pPr>
        <w:jc w:val="center"/>
        <w:outlineLvl w:val="0"/>
        <w:rPr>
          <w:rFonts w:cstheme="minorHAnsi"/>
          <w:b/>
        </w:rPr>
      </w:pPr>
    </w:p>
    <w:p w14:paraId="72BE0C7F">
      <w:pPr>
        <w:spacing w:after="360"/>
        <w:jc w:val="center"/>
        <w:rPr>
          <w:rFonts w:cstheme="minorHAnsi"/>
          <w:b/>
        </w:rPr>
      </w:pPr>
      <w:r>
        <w:rPr>
          <w:rFonts w:cstheme="minorHAnsi"/>
          <w:b/>
        </w:rPr>
        <w:t>TERMO DE CIÊNCIA E CONCORDÂNCIA</w:t>
      </w:r>
    </w:p>
    <w:p w14:paraId="16278547">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90043/2026, bem como que se responsabiliza, sob as penas da Lei, pela veracidade e legitimidade das informações e documentos apresentados durante o processo de contratação.</w:t>
      </w:r>
    </w:p>
    <w:p w14:paraId="756BEEB0">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490A71A7">
      <w:pPr>
        <w:spacing w:before="480"/>
        <w:jc w:val="center"/>
        <w:rPr>
          <w:rFonts w:cstheme="minorHAnsi"/>
        </w:rPr>
      </w:pPr>
      <w:r>
        <w:rPr>
          <w:rFonts w:cstheme="minorHAnsi"/>
        </w:rPr>
        <w:t>__________________________________________</w:t>
      </w:r>
    </w:p>
    <w:p w14:paraId="559E657F">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33702546">
      <w:pPr>
        <w:spacing w:before="120" w:after="120" w:line="360" w:lineRule="auto"/>
        <w:ind w:left="284"/>
        <w:jc w:val="center"/>
        <w:rPr>
          <w:rFonts w:cstheme="minorHAnsi"/>
        </w:rPr>
      </w:pPr>
    </w:p>
    <w:p w14:paraId="3C171564">
      <w:pPr>
        <w:spacing w:before="120" w:after="120" w:line="360" w:lineRule="auto"/>
        <w:ind w:left="284"/>
        <w:jc w:val="center"/>
        <w:rPr>
          <w:rFonts w:cstheme="minorHAnsi"/>
        </w:rPr>
      </w:pPr>
    </w:p>
    <w:p w14:paraId="439C39E6">
      <w:pPr>
        <w:spacing w:before="120" w:after="120" w:line="360" w:lineRule="auto"/>
        <w:ind w:left="284"/>
        <w:jc w:val="center"/>
        <w:rPr>
          <w:rFonts w:cstheme="minorHAnsi"/>
        </w:rPr>
      </w:pPr>
    </w:p>
    <w:p w14:paraId="78ACA7B7">
      <w:pPr>
        <w:spacing w:before="120" w:after="120" w:line="360" w:lineRule="auto"/>
        <w:ind w:left="284"/>
        <w:jc w:val="center"/>
        <w:rPr>
          <w:rFonts w:cstheme="minorHAnsi"/>
        </w:rPr>
      </w:pPr>
    </w:p>
    <w:p w14:paraId="0006E7E2">
      <w:pPr>
        <w:spacing w:before="120" w:after="120" w:line="360" w:lineRule="auto"/>
        <w:ind w:left="284"/>
        <w:jc w:val="center"/>
        <w:rPr>
          <w:rFonts w:cstheme="minorHAnsi"/>
        </w:rPr>
      </w:pPr>
    </w:p>
    <w:p w14:paraId="306BBF90">
      <w:pPr>
        <w:spacing w:before="120" w:after="120" w:line="360" w:lineRule="auto"/>
        <w:ind w:left="284"/>
        <w:jc w:val="center"/>
        <w:rPr>
          <w:rFonts w:cstheme="minorHAnsi"/>
        </w:rPr>
      </w:pPr>
    </w:p>
    <w:p w14:paraId="4744F832">
      <w:pPr>
        <w:spacing w:before="120" w:after="120" w:line="360" w:lineRule="auto"/>
        <w:ind w:left="284"/>
        <w:jc w:val="center"/>
        <w:rPr>
          <w:rFonts w:cstheme="minorHAnsi"/>
        </w:rPr>
      </w:pPr>
    </w:p>
    <w:p w14:paraId="3A216D19">
      <w:pPr>
        <w:spacing w:before="120" w:after="120" w:line="360" w:lineRule="auto"/>
        <w:ind w:left="284"/>
        <w:jc w:val="center"/>
        <w:rPr>
          <w:rFonts w:cstheme="minorHAnsi"/>
        </w:rPr>
      </w:pPr>
    </w:p>
    <w:p w14:paraId="18D32D3A">
      <w:pPr>
        <w:spacing w:before="120" w:after="120" w:line="360" w:lineRule="auto"/>
        <w:ind w:left="284"/>
        <w:jc w:val="center"/>
        <w:rPr>
          <w:rFonts w:cstheme="minorHAnsi"/>
        </w:rPr>
      </w:pPr>
    </w:p>
    <w:p w14:paraId="0D4C830D">
      <w:pPr>
        <w:spacing w:before="120" w:after="120" w:line="360" w:lineRule="auto"/>
        <w:ind w:left="284"/>
        <w:jc w:val="center"/>
        <w:rPr>
          <w:rFonts w:cstheme="minorHAnsi"/>
        </w:rPr>
      </w:pPr>
    </w:p>
    <w:p w14:paraId="22F8AC1A">
      <w:pPr>
        <w:spacing w:before="120" w:after="120" w:line="360" w:lineRule="auto"/>
        <w:ind w:left="284"/>
        <w:jc w:val="center"/>
        <w:rPr>
          <w:rFonts w:cstheme="minorHAnsi"/>
        </w:rPr>
      </w:pPr>
    </w:p>
    <w:p w14:paraId="7D3F81C9">
      <w:pPr>
        <w:spacing w:before="120" w:after="120" w:line="360" w:lineRule="auto"/>
        <w:ind w:left="284"/>
        <w:jc w:val="center"/>
        <w:rPr>
          <w:rFonts w:cstheme="minorHAnsi"/>
        </w:rPr>
      </w:pPr>
    </w:p>
    <w:p w14:paraId="3F8B8555">
      <w:pPr>
        <w:spacing w:before="120" w:after="120" w:line="360" w:lineRule="auto"/>
        <w:ind w:left="284"/>
        <w:jc w:val="center"/>
        <w:rPr>
          <w:rFonts w:cstheme="minorHAnsi"/>
        </w:rPr>
      </w:pPr>
    </w:p>
    <w:p w14:paraId="3659FECC">
      <w:pPr>
        <w:spacing w:line="360" w:lineRule="auto"/>
        <w:ind w:left="284"/>
        <w:jc w:val="center"/>
        <w:rPr>
          <w:rFonts w:cstheme="minorHAnsi"/>
          <w:b/>
          <w:u w:val="single"/>
        </w:rPr>
      </w:pPr>
    </w:p>
    <w:p w14:paraId="3AD72981">
      <w:pPr>
        <w:spacing w:line="360" w:lineRule="auto"/>
        <w:ind w:left="284"/>
        <w:jc w:val="center"/>
        <w:rPr>
          <w:rFonts w:cstheme="minorHAnsi"/>
          <w:b/>
          <w:u w:val="single"/>
        </w:rPr>
      </w:pPr>
    </w:p>
    <w:p w14:paraId="637F987D">
      <w:pPr>
        <w:spacing w:line="360" w:lineRule="auto"/>
        <w:ind w:left="284"/>
        <w:jc w:val="center"/>
        <w:rPr>
          <w:rFonts w:cstheme="minorHAnsi"/>
          <w:b/>
          <w:u w:val="single"/>
        </w:rPr>
      </w:pPr>
      <w:r>
        <w:rPr>
          <w:rFonts w:cstheme="minorHAnsi"/>
          <w:b/>
          <w:u w:val="single"/>
        </w:rPr>
        <w:t>ANEXO IV</w:t>
      </w:r>
    </w:p>
    <w:p w14:paraId="641F1094">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17FDD038">
      <w:pPr>
        <w:spacing w:line="360" w:lineRule="auto"/>
        <w:ind w:left="284"/>
        <w:jc w:val="center"/>
        <w:rPr>
          <w:rFonts w:cstheme="minorHAnsi"/>
          <w:b/>
          <w:u w:val="single"/>
        </w:rPr>
      </w:pPr>
    </w:p>
    <w:p w14:paraId="0D7AF88D">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23066.017560/2026-81</w:t>
      </w:r>
    </w:p>
    <w:p w14:paraId="46DA615A">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36CB3C9C">
      <w:pPr>
        <w:spacing w:line="360" w:lineRule="auto"/>
        <w:ind w:left="284"/>
        <w:jc w:val="center"/>
        <w:rPr>
          <w:rFonts w:cstheme="minorHAnsi"/>
          <w:b/>
        </w:rPr>
      </w:pPr>
    </w:p>
    <w:p w14:paraId="31B1ABBE">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90043/2026</w:t>
      </w:r>
      <w:r>
        <w:rPr>
          <w:rFonts w:cstheme="minorHAnsi"/>
        </w:rPr>
        <w:t xml:space="preserve">, publicada no ...... de ...../...../200....., processo administrativo </w:t>
      </w:r>
      <w:r>
        <w:rPr>
          <w:rFonts w:cstheme="minorHAnsi"/>
          <w:b/>
        </w:rPr>
        <w:t xml:space="preserve">nº </w:t>
      </w:r>
      <w:r>
        <w:rPr>
          <w:rFonts w:cstheme="minorHAnsi"/>
          <w:b/>
          <w:color w:val="FF0000"/>
        </w:rPr>
        <w:t>23066.017560/2026-81</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027A39A1">
      <w:pPr>
        <w:spacing w:line="360" w:lineRule="auto"/>
        <w:ind w:left="284"/>
        <w:jc w:val="both"/>
        <w:rPr>
          <w:rFonts w:cstheme="minorHAnsi"/>
        </w:rPr>
      </w:pPr>
    </w:p>
    <w:p w14:paraId="65B9A2C0">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24FEB75B">
      <w:pPr>
        <w:widowControl w:val="0"/>
        <w:numPr>
          <w:ilvl w:val="1"/>
          <w:numId w:val="14"/>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AQUISIÇÃO DE MEDICAMENTOS E CORRELATOS</w:t>
      </w:r>
      <w:r>
        <w:rPr>
          <w:rFonts w:cstheme="minorHAnsi"/>
          <w:bCs/>
          <w:color w:val="FF0000"/>
          <w:lang w:eastAsia="ar-SA"/>
        </w:rPr>
        <w:t>,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90043/2026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00502BEF">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5C3B854F">
      <w:pPr>
        <w:widowControl w:val="0"/>
        <w:numPr>
          <w:ilvl w:val="1"/>
          <w:numId w:val="13"/>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FB91D93">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61E7C569">
            <w:pPr>
              <w:widowControl w:val="0"/>
              <w:autoSpaceDE w:val="0"/>
              <w:autoSpaceDN w:val="0"/>
              <w:adjustRightInd w:val="0"/>
              <w:ind w:right="-28"/>
              <w:jc w:val="center"/>
              <w:rPr>
                <w:rFonts w:cstheme="minorHAnsi"/>
              </w:rPr>
            </w:pPr>
            <w:r>
              <w:rPr>
                <w:rFonts w:cstheme="minorHAnsi"/>
              </w:rPr>
              <w:t>Item</w:t>
            </w:r>
          </w:p>
          <w:p w14:paraId="1D2D3225">
            <w:pPr>
              <w:widowControl w:val="0"/>
              <w:autoSpaceDE w:val="0"/>
              <w:autoSpaceDN w:val="0"/>
              <w:adjustRightInd w:val="0"/>
              <w:ind w:right="-28"/>
              <w:jc w:val="center"/>
              <w:rPr>
                <w:rFonts w:cstheme="minorHAnsi"/>
              </w:rPr>
            </w:pPr>
            <w:r>
              <w:rPr>
                <w:rFonts w:cstheme="minorHAnsi"/>
              </w:rPr>
              <w:t>do</w:t>
            </w:r>
          </w:p>
          <w:p w14:paraId="77A488AD">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00DDFC79">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57FA95FD">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745B640D">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2DD3EAAB">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344293CC">
            <w:pPr>
              <w:widowControl w:val="0"/>
              <w:autoSpaceDE w:val="0"/>
              <w:autoSpaceDN w:val="0"/>
              <w:adjustRightInd w:val="0"/>
              <w:ind w:right="-28"/>
              <w:jc w:val="center"/>
              <w:rPr>
                <w:rFonts w:cstheme="minorHAnsi"/>
              </w:rPr>
            </w:pPr>
            <w:r>
              <w:rPr>
                <w:rFonts w:cstheme="minorHAnsi"/>
              </w:rPr>
              <w:t xml:space="preserve">Marca </w:t>
            </w:r>
          </w:p>
          <w:p w14:paraId="5DECA1D3">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70CED1C5">
            <w:pPr>
              <w:widowControl w:val="0"/>
              <w:autoSpaceDE w:val="0"/>
              <w:autoSpaceDN w:val="0"/>
              <w:adjustRightInd w:val="0"/>
              <w:ind w:right="-28"/>
              <w:jc w:val="center"/>
              <w:rPr>
                <w:rFonts w:cstheme="minorHAnsi"/>
              </w:rPr>
            </w:pPr>
            <w:r>
              <w:rPr>
                <w:rFonts w:cstheme="minorHAnsi"/>
              </w:rPr>
              <w:t>Modelo</w:t>
            </w:r>
          </w:p>
          <w:p w14:paraId="5337481D">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099CDC26">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5A7FCADA">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569C2593">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6AF3AAE3">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6FF882E9">
            <w:pPr>
              <w:widowControl w:val="0"/>
              <w:autoSpaceDE w:val="0"/>
              <w:autoSpaceDN w:val="0"/>
              <w:adjustRightInd w:val="0"/>
              <w:ind w:right="-28"/>
              <w:jc w:val="center"/>
              <w:rPr>
                <w:rFonts w:cstheme="minorHAnsi"/>
              </w:rPr>
            </w:pPr>
            <w:r>
              <w:rPr>
                <w:rFonts w:cstheme="minorHAnsi"/>
              </w:rPr>
              <w:t>Prazo garantia ou validade</w:t>
            </w:r>
          </w:p>
        </w:tc>
      </w:tr>
      <w:tr w14:paraId="16DB2D3C">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49DE803A">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7E62B266">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461CC447">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06D6C74E">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5AAB3D34">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4FB7122B">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21B8F115">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312BFE88">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772FE462">
            <w:pPr>
              <w:widowControl w:val="0"/>
              <w:autoSpaceDE w:val="0"/>
              <w:autoSpaceDN w:val="0"/>
              <w:adjustRightInd w:val="0"/>
              <w:spacing w:line="360" w:lineRule="auto"/>
              <w:ind w:right="-30"/>
              <w:jc w:val="both"/>
              <w:rPr>
                <w:rFonts w:cstheme="minorHAnsi"/>
              </w:rPr>
            </w:pPr>
          </w:p>
        </w:tc>
      </w:tr>
    </w:tbl>
    <w:p w14:paraId="503DDAC5">
      <w:pPr>
        <w:widowControl w:val="0"/>
        <w:numPr>
          <w:ilvl w:val="1"/>
          <w:numId w:val="13"/>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50BC6374">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70CD001E">
      <w:pPr>
        <w:pStyle w:val="49"/>
        <w:widowControl w:val="0"/>
        <w:numPr>
          <w:ilvl w:val="1"/>
          <w:numId w:val="15"/>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5AB16D78">
      <w:pPr>
        <w:pStyle w:val="49"/>
        <w:widowControl w:val="0"/>
        <w:numPr>
          <w:ilvl w:val="1"/>
          <w:numId w:val="15"/>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0B21AAA0">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23E2FA78">
      <w:pPr>
        <w:pStyle w:val="49"/>
        <w:widowControl w:val="0"/>
        <w:numPr>
          <w:ilvl w:val="1"/>
          <w:numId w:val="13"/>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2CABA248">
      <w:pPr>
        <w:pStyle w:val="53"/>
        <w:numPr>
          <w:ilvl w:val="2"/>
          <w:numId w:val="13"/>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6476E0F0">
      <w:pPr>
        <w:pStyle w:val="53"/>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9A88F7">
      <w:pPr>
        <w:pStyle w:val="53"/>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34568E92">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28072DB2">
      <w:pPr>
        <w:pStyle w:val="164"/>
        <w:numPr>
          <w:ilvl w:val="2"/>
          <w:numId w:val="13"/>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6FFF452D">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585B45DC">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271362F5">
      <w:pPr>
        <w:pStyle w:val="164"/>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7019D217">
      <w:pPr>
        <w:pStyle w:val="164"/>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446D3A09">
      <w:pPr>
        <w:pStyle w:val="163"/>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23ABB56B">
      <w:pPr>
        <w:pStyle w:val="163"/>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6" w:name="cadastro_reserva"/>
      <w:bookmarkEnd w:id="126"/>
    </w:p>
    <w:p w14:paraId="1B68E893">
      <w:pPr>
        <w:pStyle w:val="164"/>
        <w:numPr>
          <w:ilvl w:val="2"/>
          <w:numId w:val="13"/>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4A6A842">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4E444E07">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149C19A3">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27" w:name="habilitacao_reserva"/>
      <w:bookmarkEnd w:id="127"/>
    </w:p>
    <w:p w14:paraId="0AB4E0A6">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5BE2062B">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36CA441">
      <w:pPr>
        <w:pStyle w:val="49"/>
        <w:numPr>
          <w:ilvl w:val="1"/>
          <w:numId w:val="13"/>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1F77A88A">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7AA2852">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226CC2D">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70482E46">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28" w:name="recusa_dos_que_baixaram_preco"/>
      <w:bookmarkEnd w:id="128"/>
    </w:p>
    <w:p w14:paraId="1A3B8276">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1EE9E80C">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FB23AAF">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351F2C7A">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3EA280">
      <w:pPr>
        <w:pStyle w:val="49"/>
        <w:autoSpaceDE w:val="0"/>
        <w:autoSpaceDN w:val="0"/>
        <w:adjustRightInd w:val="0"/>
        <w:spacing w:line="360" w:lineRule="auto"/>
        <w:ind w:left="284"/>
        <w:rPr>
          <w:rFonts w:asciiTheme="minorHAnsi" w:hAnsiTheme="minorHAnsi" w:cstheme="minorHAnsi"/>
        </w:rPr>
      </w:pPr>
    </w:p>
    <w:p w14:paraId="762D7384">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47E87287">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66D3066D">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C10960B">
      <w:pPr>
        <w:pStyle w:val="164"/>
        <w:numPr>
          <w:ilvl w:val="2"/>
          <w:numId w:val="13"/>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0E88DBCC">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3C279AB5">
      <w:pPr>
        <w:pStyle w:val="163"/>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86525F7">
      <w:pPr>
        <w:pStyle w:val="163"/>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610C719A">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3AF53266">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7D256EB7">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5615690">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826385C">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29" w:name="reducao_preco_mercado_negociacao_frustra"/>
      <w:bookmarkEnd w:id="129"/>
    </w:p>
    <w:p w14:paraId="2F299817">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2277D448">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0" w:name="hipotese_preco_mercado_maior"/>
      <w:bookmarkEnd w:id="130"/>
    </w:p>
    <w:p w14:paraId="5BA656FC">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1" w:name="prova_preco_mercado_maior"/>
      <w:bookmarkEnd w:id="131"/>
    </w:p>
    <w:p w14:paraId="6A0B8831">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32" w:name="nao_comprovacao_majoracao_mercado"/>
      <w:bookmarkEnd w:id="132"/>
    </w:p>
    <w:p w14:paraId="3E8989EF">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5B66D123">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33" w:name="majora_preco_mercado_negociacao_frustra"/>
      <w:bookmarkEnd w:id="133"/>
    </w:p>
    <w:p w14:paraId="521859FC">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14433F96">
      <w:pPr>
        <w:pStyle w:val="164"/>
        <w:numPr>
          <w:ilvl w:val="2"/>
          <w:numId w:val="13"/>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FB33308">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5BAE627D">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55B4EDE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7D6F81E3">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5AAFA5F6">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76049B6C">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4" w:name="gerenciador_estimador_é_partic_em_remane"/>
      <w:bookmarkEnd w:id="134"/>
    </w:p>
    <w:p w14:paraId="0B16CDB3">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1497E38A">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F3BBC81">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D73706F">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7A9B5952">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5" w:name="cancelamento"/>
      <w:bookmarkEnd w:id="135"/>
    </w:p>
    <w:p w14:paraId="4A28426C">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6" w:name="cancelamento_do_fornecedor"/>
      <w:bookmarkEnd w:id="136"/>
    </w:p>
    <w:p w14:paraId="5EF28E4A">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582D6D21">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0414527">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0F204DBF">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723C008E">
      <w:pPr>
        <w:pStyle w:val="163"/>
        <w:numPr>
          <w:ilvl w:val="3"/>
          <w:numId w:val="13"/>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BE30152">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3A1579C0">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53CBFD88">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37" w:name="cancelamento_da_ata"/>
      <w:bookmarkEnd w:id="137"/>
      <w:r>
        <w:rPr>
          <w:rFonts w:asciiTheme="minorHAnsi" w:hAnsiTheme="minorHAnsi" w:cstheme="minorHAnsi"/>
        </w:rPr>
        <w:t xml:space="preserve"> </w:t>
      </w:r>
    </w:p>
    <w:p w14:paraId="0F3E52F7">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5D2E1351">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7E0EEECC">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1EDD7680">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62363507">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65C74210">
      <w:pPr>
        <w:pStyle w:val="49"/>
        <w:numPr>
          <w:ilvl w:val="1"/>
          <w:numId w:val="13"/>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45760A82">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548475FD">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A8B50AB">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379AF31B">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72639123">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6DFA96D3">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4344CD50">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02C0051D">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2F645A73">
      <w:pPr>
        <w:ind w:left="284"/>
        <w:jc w:val="both"/>
        <w:rPr>
          <w:rFonts w:cstheme="minorHAnsi"/>
          <w:bCs/>
        </w:rPr>
      </w:pPr>
      <w:r>
        <w:rPr>
          <w:rFonts w:cstheme="minorHAnsi"/>
          <w:bCs/>
        </w:rPr>
        <w:t>____________________________________________________</w:t>
      </w:r>
    </w:p>
    <w:p w14:paraId="70F129F1">
      <w:pPr>
        <w:ind w:left="284"/>
        <w:jc w:val="both"/>
        <w:rPr>
          <w:rFonts w:cstheme="minorHAnsi"/>
          <w:bCs/>
        </w:rPr>
      </w:pPr>
      <w:r>
        <w:rPr>
          <w:rFonts w:cstheme="minorHAnsi"/>
          <w:bCs/>
        </w:rPr>
        <w:t>DEBORAH LANDULFO MEDRADO DE VINHAES TORRES</w:t>
      </w:r>
    </w:p>
    <w:p w14:paraId="3C853B23">
      <w:pPr>
        <w:ind w:left="284"/>
        <w:jc w:val="both"/>
        <w:rPr>
          <w:rFonts w:cstheme="minorHAnsi"/>
          <w:bCs/>
        </w:rPr>
      </w:pPr>
      <w:r>
        <w:rPr>
          <w:rFonts w:cstheme="minorHAnsi"/>
          <w:bCs/>
        </w:rPr>
        <w:t>Ordenador(a) de Despesa Substituto(a)</w:t>
      </w:r>
    </w:p>
    <w:p w14:paraId="1617B207">
      <w:pPr>
        <w:ind w:left="284"/>
        <w:jc w:val="both"/>
        <w:rPr>
          <w:rFonts w:cstheme="minorHAnsi"/>
          <w:bCs/>
        </w:rPr>
      </w:pPr>
    </w:p>
    <w:p w14:paraId="12D7D3F2">
      <w:pPr>
        <w:ind w:left="284"/>
        <w:jc w:val="both"/>
        <w:rPr>
          <w:rFonts w:cstheme="minorHAnsi"/>
          <w:bCs/>
        </w:rPr>
      </w:pPr>
    </w:p>
    <w:p w14:paraId="6DB4B2D6">
      <w:pPr>
        <w:ind w:left="284"/>
        <w:jc w:val="both"/>
        <w:rPr>
          <w:rFonts w:cstheme="minorHAnsi"/>
        </w:rPr>
      </w:pPr>
      <w:r>
        <w:rPr>
          <w:rFonts w:cstheme="minorHAnsi"/>
        </w:rPr>
        <w:t>_________________________________</w:t>
      </w:r>
    </w:p>
    <w:p w14:paraId="6C8D49FD">
      <w:pPr>
        <w:ind w:left="284"/>
        <w:jc w:val="both"/>
        <w:rPr>
          <w:rFonts w:cstheme="minorHAnsi"/>
          <w:b/>
          <w:color w:val="000000"/>
          <w:u w:val="single"/>
        </w:rPr>
      </w:pPr>
      <w:r>
        <w:rPr>
          <w:rFonts w:cstheme="minorHAnsi"/>
        </w:rPr>
        <w:t>Representante da Empresa</w:t>
      </w:r>
    </w:p>
    <w:p w14:paraId="549EF1A0">
      <w:pPr>
        <w:widowControl w:val="0"/>
        <w:autoSpaceDE w:val="0"/>
        <w:autoSpaceDN w:val="0"/>
        <w:adjustRightInd w:val="0"/>
        <w:spacing w:line="360" w:lineRule="auto"/>
        <w:ind w:left="284" w:right="-30"/>
        <w:jc w:val="center"/>
        <w:rPr>
          <w:rFonts w:cstheme="minorHAnsi"/>
          <w:b/>
          <w:color w:val="000000"/>
          <w:u w:val="single"/>
        </w:rPr>
      </w:pPr>
    </w:p>
    <w:p w14:paraId="1336EACC">
      <w:pPr>
        <w:widowControl w:val="0"/>
        <w:autoSpaceDE w:val="0"/>
        <w:autoSpaceDN w:val="0"/>
        <w:adjustRightInd w:val="0"/>
        <w:spacing w:line="360" w:lineRule="auto"/>
        <w:ind w:left="284" w:right="-30"/>
        <w:jc w:val="center"/>
        <w:rPr>
          <w:rFonts w:cstheme="minorHAnsi"/>
          <w:b/>
          <w:color w:val="000000"/>
          <w:u w:val="single"/>
        </w:rPr>
      </w:pPr>
    </w:p>
    <w:p w14:paraId="64E1F046">
      <w:pPr>
        <w:widowControl w:val="0"/>
        <w:autoSpaceDE w:val="0"/>
        <w:autoSpaceDN w:val="0"/>
        <w:adjustRightInd w:val="0"/>
        <w:spacing w:line="360" w:lineRule="auto"/>
        <w:ind w:left="284" w:right="-30"/>
        <w:jc w:val="center"/>
        <w:rPr>
          <w:rFonts w:cstheme="minorHAnsi"/>
          <w:b/>
          <w:color w:val="000000"/>
          <w:u w:val="single"/>
        </w:rPr>
      </w:pPr>
    </w:p>
    <w:p w14:paraId="5B71A999">
      <w:pPr>
        <w:widowControl w:val="0"/>
        <w:autoSpaceDE w:val="0"/>
        <w:autoSpaceDN w:val="0"/>
        <w:adjustRightInd w:val="0"/>
        <w:spacing w:line="360" w:lineRule="auto"/>
        <w:ind w:left="284" w:right="-30"/>
        <w:jc w:val="center"/>
        <w:rPr>
          <w:rFonts w:cstheme="minorHAnsi"/>
          <w:b/>
          <w:color w:val="000000"/>
          <w:u w:val="single"/>
        </w:rPr>
      </w:pPr>
    </w:p>
    <w:p w14:paraId="2F78ABFA">
      <w:pPr>
        <w:widowControl w:val="0"/>
        <w:autoSpaceDE w:val="0"/>
        <w:autoSpaceDN w:val="0"/>
        <w:adjustRightInd w:val="0"/>
        <w:spacing w:line="360" w:lineRule="auto"/>
        <w:ind w:left="284" w:right="-30"/>
        <w:jc w:val="center"/>
        <w:rPr>
          <w:rFonts w:cstheme="minorHAnsi"/>
          <w:b/>
          <w:color w:val="000000"/>
          <w:u w:val="single"/>
        </w:rPr>
      </w:pPr>
    </w:p>
    <w:p w14:paraId="79C955D4">
      <w:pPr>
        <w:widowControl w:val="0"/>
        <w:autoSpaceDE w:val="0"/>
        <w:autoSpaceDN w:val="0"/>
        <w:adjustRightInd w:val="0"/>
        <w:spacing w:line="360" w:lineRule="auto"/>
        <w:ind w:left="284" w:right="-30"/>
        <w:jc w:val="center"/>
        <w:rPr>
          <w:rFonts w:cstheme="minorHAnsi"/>
          <w:b/>
          <w:color w:val="000000"/>
          <w:u w:val="single"/>
        </w:rPr>
      </w:pPr>
    </w:p>
    <w:p w14:paraId="37D27457">
      <w:pPr>
        <w:widowControl w:val="0"/>
        <w:autoSpaceDE w:val="0"/>
        <w:autoSpaceDN w:val="0"/>
        <w:adjustRightInd w:val="0"/>
        <w:spacing w:line="360" w:lineRule="auto"/>
        <w:ind w:left="284" w:right="-30"/>
        <w:jc w:val="center"/>
        <w:rPr>
          <w:rFonts w:cstheme="minorHAnsi"/>
          <w:b/>
          <w:color w:val="000000"/>
          <w:u w:val="single"/>
        </w:rPr>
      </w:pPr>
    </w:p>
    <w:p w14:paraId="69EB7E89">
      <w:pPr>
        <w:widowControl w:val="0"/>
        <w:autoSpaceDE w:val="0"/>
        <w:autoSpaceDN w:val="0"/>
        <w:adjustRightInd w:val="0"/>
        <w:spacing w:line="360" w:lineRule="auto"/>
        <w:ind w:left="284" w:right="-30"/>
        <w:jc w:val="center"/>
        <w:rPr>
          <w:rFonts w:cstheme="minorHAnsi"/>
          <w:b/>
          <w:color w:val="000000"/>
          <w:u w:val="single"/>
        </w:rPr>
      </w:pPr>
    </w:p>
    <w:p w14:paraId="05667FDE">
      <w:pPr>
        <w:widowControl w:val="0"/>
        <w:autoSpaceDE w:val="0"/>
        <w:autoSpaceDN w:val="0"/>
        <w:adjustRightInd w:val="0"/>
        <w:spacing w:line="360" w:lineRule="auto"/>
        <w:ind w:left="284" w:right="-30"/>
        <w:jc w:val="center"/>
        <w:rPr>
          <w:rFonts w:cstheme="minorHAnsi"/>
          <w:b/>
          <w:color w:val="000000"/>
          <w:u w:val="single"/>
        </w:rPr>
      </w:pPr>
    </w:p>
    <w:p w14:paraId="0A540DD1">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0DFDD8D8">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6F986293">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4D3FA3EA">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55529862">
            <w:pPr>
              <w:widowControl w:val="0"/>
              <w:autoSpaceDE w:val="0"/>
              <w:autoSpaceDN w:val="0"/>
              <w:adjustRightInd w:val="0"/>
              <w:spacing w:line="360" w:lineRule="auto"/>
              <w:ind w:left="284" w:right="-30"/>
              <w:jc w:val="center"/>
              <w:rPr>
                <w:rFonts w:cstheme="minorHAnsi"/>
              </w:rPr>
            </w:pPr>
            <w:r>
              <w:rPr>
                <w:rFonts w:cstheme="minorHAnsi"/>
              </w:rPr>
              <w:t>Item</w:t>
            </w:r>
          </w:p>
          <w:p w14:paraId="0E1E66D3">
            <w:pPr>
              <w:widowControl w:val="0"/>
              <w:autoSpaceDE w:val="0"/>
              <w:autoSpaceDN w:val="0"/>
              <w:adjustRightInd w:val="0"/>
              <w:spacing w:line="360" w:lineRule="auto"/>
              <w:ind w:left="284" w:right="-30"/>
              <w:jc w:val="center"/>
              <w:rPr>
                <w:rFonts w:cstheme="minorHAnsi"/>
              </w:rPr>
            </w:pPr>
            <w:r>
              <w:rPr>
                <w:rFonts w:cstheme="minorHAnsi"/>
              </w:rPr>
              <w:t>do</w:t>
            </w:r>
          </w:p>
          <w:p w14:paraId="7E472EED">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FB21558">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1CCCEFE5">
            <w:pPr>
              <w:widowControl w:val="0"/>
              <w:autoSpaceDE w:val="0"/>
              <w:autoSpaceDN w:val="0"/>
              <w:adjustRightInd w:val="0"/>
              <w:spacing w:line="360" w:lineRule="auto"/>
              <w:ind w:left="284" w:right="-30"/>
              <w:jc w:val="center"/>
              <w:rPr>
                <w:rFonts w:cstheme="minorHAnsi"/>
              </w:rPr>
            </w:pPr>
          </w:p>
        </w:tc>
      </w:tr>
      <w:tr w14:paraId="2A7F8B3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5A686DE1">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42A4D85B">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78FA678D">
            <w:pPr>
              <w:widowControl w:val="0"/>
              <w:autoSpaceDE w:val="0"/>
              <w:autoSpaceDN w:val="0"/>
              <w:adjustRightInd w:val="0"/>
              <w:spacing w:line="360" w:lineRule="auto"/>
              <w:ind w:right="-30"/>
              <w:jc w:val="center"/>
              <w:rPr>
                <w:rFonts w:cstheme="minorHAnsi"/>
                <w:iCs/>
              </w:rPr>
            </w:pPr>
            <w:r>
              <w:rPr>
                <w:rFonts w:cstheme="minorHAnsi"/>
                <w:iCs/>
              </w:rPr>
              <w:t>Marca</w:t>
            </w:r>
          </w:p>
          <w:p w14:paraId="1ACDBCB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7D0ED27C">
            <w:pPr>
              <w:widowControl w:val="0"/>
              <w:autoSpaceDE w:val="0"/>
              <w:autoSpaceDN w:val="0"/>
              <w:adjustRightInd w:val="0"/>
              <w:spacing w:line="360" w:lineRule="auto"/>
              <w:ind w:right="-30"/>
              <w:jc w:val="center"/>
              <w:rPr>
                <w:rFonts w:cstheme="minorHAnsi"/>
                <w:iCs/>
              </w:rPr>
            </w:pPr>
            <w:r>
              <w:rPr>
                <w:rFonts w:cstheme="minorHAnsi"/>
                <w:iCs/>
              </w:rPr>
              <w:t>Modelo</w:t>
            </w:r>
          </w:p>
          <w:p w14:paraId="51AF44C5">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5BCCB2BC">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3676A28A">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65D1D05C">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06F1216E">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19F67B89">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4B4B74E7">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323EAA51">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6F929573">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78869AB2">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300A7FC8">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755A269E">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7A197437">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72C02B38">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418703D9">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72A73EAA">
            <w:pPr>
              <w:widowControl w:val="0"/>
              <w:autoSpaceDE w:val="0"/>
              <w:autoSpaceDN w:val="0"/>
              <w:adjustRightInd w:val="0"/>
              <w:spacing w:line="360" w:lineRule="auto"/>
              <w:ind w:left="284" w:right="-30"/>
              <w:jc w:val="both"/>
              <w:rPr>
                <w:rFonts w:cstheme="minorHAnsi"/>
              </w:rPr>
            </w:pPr>
          </w:p>
        </w:tc>
      </w:tr>
    </w:tbl>
    <w:p w14:paraId="27D816E7">
      <w:pPr>
        <w:widowControl w:val="0"/>
        <w:autoSpaceDE w:val="0"/>
        <w:autoSpaceDN w:val="0"/>
        <w:adjustRightInd w:val="0"/>
        <w:spacing w:line="360" w:lineRule="auto"/>
        <w:ind w:left="284" w:right="-30"/>
        <w:jc w:val="center"/>
        <w:rPr>
          <w:rFonts w:cstheme="minorHAnsi"/>
          <w:color w:val="000000"/>
        </w:rPr>
      </w:pPr>
    </w:p>
    <w:p w14:paraId="02E797D0">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9841F3D">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07D94F14">
            <w:pPr>
              <w:widowControl w:val="0"/>
              <w:autoSpaceDE w:val="0"/>
              <w:autoSpaceDN w:val="0"/>
              <w:adjustRightInd w:val="0"/>
              <w:spacing w:line="360" w:lineRule="auto"/>
              <w:ind w:left="284" w:right="-30"/>
              <w:jc w:val="center"/>
              <w:rPr>
                <w:rFonts w:cstheme="minorHAnsi"/>
              </w:rPr>
            </w:pPr>
            <w:r>
              <w:rPr>
                <w:rFonts w:cstheme="minorHAnsi"/>
              </w:rPr>
              <w:t>Item</w:t>
            </w:r>
          </w:p>
          <w:p w14:paraId="3F6AC197">
            <w:pPr>
              <w:widowControl w:val="0"/>
              <w:autoSpaceDE w:val="0"/>
              <w:autoSpaceDN w:val="0"/>
              <w:adjustRightInd w:val="0"/>
              <w:spacing w:line="360" w:lineRule="auto"/>
              <w:ind w:left="284" w:right="-30"/>
              <w:jc w:val="center"/>
              <w:rPr>
                <w:rFonts w:cstheme="minorHAnsi"/>
              </w:rPr>
            </w:pPr>
            <w:r>
              <w:rPr>
                <w:rFonts w:cstheme="minorHAnsi"/>
              </w:rPr>
              <w:t>do</w:t>
            </w:r>
          </w:p>
          <w:p w14:paraId="0C73DFDA">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58620F6F">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27C2D209">
            <w:pPr>
              <w:widowControl w:val="0"/>
              <w:autoSpaceDE w:val="0"/>
              <w:autoSpaceDN w:val="0"/>
              <w:adjustRightInd w:val="0"/>
              <w:spacing w:line="360" w:lineRule="auto"/>
              <w:ind w:left="284" w:right="-30"/>
              <w:jc w:val="center"/>
              <w:rPr>
                <w:rFonts w:cstheme="minorHAnsi"/>
              </w:rPr>
            </w:pPr>
          </w:p>
        </w:tc>
      </w:tr>
      <w:tr w14:paraId="0D7C0992">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4F7776D">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2512C5D2">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2FB8F49E">
            <w:pPr>
              <w:widowControl w:val="0"/>
              <w:autoSpaceDE w:val="0"/>
              <w:autoSpaceDN w:val="0"/>
              <w:adjustRightInd w:val="0"/>
              <w:spacing w:line="360" w:lineRule="auto"/>
              <w:ind w:right="-30"/>
              <w:jc w:val="center"/>
              <w:rPr>
                <w:rFonts w:cstheme="minorHAnsi"/>
              </w:rPr>
            </w:pPr>
            <w:r>
              <w:rPr>
                <w:rFonts w:cstheme="minorHAnsi"/>
              </w:rPr>
              <w:t>Marca</w:t>
            </w:r>
          </w:p>
          <w:p w14:paraId="345D9E54">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11FF7CC6">
            <w:pPr>
              <w:widowControl w:val="0"/>
              <w:autoSpaceDE w:val="0"/>
              <w:autoSpaceDN w:val="0"/>
              <w:adjustRightInd w:val="0"/>
              <w:spacing w:line="360" w:lineRule="auto"/>
              <w:ind w:left="284" w:right="-30"/>
              <w:jc w:val="center"/>
              <w:rPr>
                <w:rFonts w:cstheme="minorHAnsi"/>
              </w:rPr>
            </w:pPr>
            <w:r>
              <w:rPr>
                <w:rFonts w:cstheme="minorHAnsi"/>
              </w:rPr>
              <w:t>Modelo</w:t>
            </w:r>
          </w:p>
          <w:p w14:paraId="02E657A5">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71BB9DBC">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67245B64">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5F17C512">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1E40CB2A">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1608F02B">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52518F3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5DB1DDC8">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385F2A10">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7744D8A0">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06A4ABA7">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B3A93BF">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7140B041">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6A64AD3F">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3E3ABA59">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7282FDF7">
            <w:pPr>
              <w:widowControl w:val="0"/>
              <w:autoSpaceDE w:val="0"/>
              <w:autoSpaceDN w:val="0"/>
              <w:adjustRightInd w:val="0"/>
              <w:spacing w:line="360" w:lineRule="auto"/>
              <w:ind w:left="284" w:right="-30"/>
              <w:jc w:val="both"/>
              <w:rPr>
                <w:rFonts w:cstheme="minorHAnsi"/>
              </w:rPr>
            </w:pPr>
          </w:p>
        </w:tc>
      </w:tr>
    </w:tbl>
    <w:p w14:paraId="14170761">
      <w:pPr>
        <w:spacing w:line="360" w:lineRule="auto"/>
        <w:ind w:left="284"/>
        <w:jc w:val="center"/>
        <w:rPr>
          <w:rFonts w:cstheme="minorHAnsi"/>
          <w:b/>
          <w:u w:val="single"/>
        </w:rPr>
      </w:pPr>
    </w:p>
    <w:p w14:paraId="6B24F699">
      <w:pPr>
        <w:spacing w:line="360" w:lineRule="auto"/>
        <w:ind w:left="284"/>
        <w:jc w:val="center"/>
        <w:rPr>
          <w:rFonts w:cstheme="minorHAnsi"/>
          <w:b/>
          <w:u w:val="single"/>
        </w:rPr>
      </w:pPr>
    </w:p>
    <w:p w14:paraId="0D4C37C7">
      <w:pPr>
        <w:spacing w:line="360" w:lineRule="auto"/>
        <w:ind w:left="284"/>
        <w:jc w:val="center"/>
        <w:rPr>
          <w:rFonts w:cstheme="minorHAnsi"/>
          <w:b/>
          <w:u w:val="single"/>
        </w:rPr>
      </w:pPr>
    </w:p>
    <w:p w14:paraId="1F6352FB">
      <w:pPr>
        <w:spacing w:line="360" w:lineRule="auto"/>
        <w:jc w:val="center"/>
        <w:rPr>
          <w:rFonts w:cstheme="minorHAnsi"/>
        </w:rPr>
      </w:pPr>
      <w:r>
        <w:rPr>
          <w:rFonts w:cstheme="minorHAnsi"/>
          <w:b/>
          <w:u w:val="single"/>
        </w:rPr>
        <w:t>ANEXO V</w:t>
      </w:r>
    </w:p>
    <w:p w14:paraId="7DB4CB54">
      <w:pPr>
        <w:spacing w:line="360" w:lineRule="auto"/>
        <w:ind w:right="-91"/>
        <w:jc w:val="center"/>
        <w:rPr>
          <w:rFonts w:cstheme="minorHAnsi"/>
          <w:b/>
          <w:u w:val="single"/>
        </w:rPr>
      </w:pPr>
      <w:r>
        <w:rPr>
          <w:rFonts w:cstheme="minorHAnsi"/>
          <w:b/>
          <w:u w:val="single"/>
        </w:rPr>
        <w:t xml:space="preserve">MODELO DE CADASTRO PARA ASSINATURA DE </w:t>
      </w:r>
    </w:p>
    <w:p w14:paraId="360B62ED">
      <w:pPr>
        <w:spacing w:line="360" w:lineRule="auto"/>
        <w:ind w:right="-91"/>
        <w:jc w:val="center"/>
        <w:rPr>
          <w:rFonts w:cstheme="minorHAnsi"/>
          <w:b/>
          <w:u w:val="single"/>
        </w:rPr>
      </w:pPr>
      <w:r>
        <w:rPr>
          <w:rFonts w:cstheme="minorHAnsi"/>
          <w:b/>
          <w:u w:val="single"/>
        </w:rPr>
        <w:t>ATA DE REGISTRO DE PREÇOS E RECEBIMENTO DE EMPENHO</w:t>
      </w:r>
    </w:p>
    <w:p w14:paraId="2B1EA1D0">
      <w:pPr>
        <w:spacing w:line="360" w:lineRule="auto"/>
        <w:ind w:left="284"/>
        <w:rPr>
          <w:rFonts w:cstheme="minorHAnsi"/>
        </w:rPr>
      </w:pPr>
    </w:p>
    <w:p w14:paraId="1D64BCF8">
      <w:pPr>
        <w:spacing w:line="360" w:lineRule="auto"/>
        <w:ind w:left="284"/>
        <w:rPr>
          <w:rFonts w:cstheme="minorHAnsi"/>
        </w:rPr>
      </w:pPr>
      <w:r>
        <w:rPr>
          <w:rFonts w:cstheme="minorHAnsi"/>
        </w:rPr>
        <w:t>(Timbre da empresa)</w:t>
      </w:r>
    </w:p>
    <w:p w14:paraId="25982B92">
      <w:pPr>
        <w:spacing w:line="360" w:lineRule="auto"/>
        <w:ind w:left="284"/>
        <w:rPr>
          <w:rFonts w:cstheme="minorHAnsi"/>
        </w:rPr>
      </w:pPr>
      <w:r>
        <w:rPr>
          <w:rFonts w:cstheme="minorHAnsi"/>
        </w:rPr>
        <w:t>(Número e ano da licitação)</w:t>
      </w:r>
    </w:p>
    <w:p w14:paraId="66BB2B95">
      <w:pPr>
        <w:spacing w:line="360" w:lineRule="auto"/>
        <w:ind w:left="284"/>
        <w:rPr>
          <w:rFonts w:cstheme="minorHAnsi"/>
        </w:rPr>
      </w:pPr>
    </w:p>
    <w:p w14:paraId="1F369587">
      <w:pPr>
        <w:spacing w:line="240" w:lineRule="auto"/>
        <w:ind w:left="284"/>
        <w:jc w:val="both"/>
        <w:rPr>
          <w:rFonts w:cstheme="minorHAnsi"/>
        </w:rPr>
      </w:pPr>
      <w:r>
        <w:rPr>
          <w:rFonts w:cstheme="minorHAnsi"/>
        </w:rPr>
        <w:t>NOME: ____________________________________________________________________</w:t>
      </w:r>
    </w:p>
    <w:p w14:paraId="118DF3DF">
      <w:pPr>
        <w:spacing w:line="240" w:lineRule="auto"/>
        <w:ind w:left="284"/>
        <w:jc w:val="both"/>
        <w:rPr>
          <w:rFonts w:cstheme="minorHAnsi"/>
        </w:rPr>
      </w:pPr>
      <w:r>
        <w:rPr>
          <w:rFonts w:cstheme="minorHAnsi"/>
        </w:rPr>
        <w:t>CARGO: ___________________________________________________________________</w:t>
      </w:r>
    </w:p>
    <w:p w14:paraId="410FBC24">
      <w:pPr>
        <w:spacing w:line="240" w:lineRule="auto"/>
        <w:ind w:left="284"/>
        <w:jc w:val="both"/>
        <w:rPr>
          <w:rFonts w:cstheme="minorHAnsi"/>
        </w:rPr>
      </w:pPr>
      <w:r>
        <w:rPr>
          <w:rFonts w:cstheme="minorHAnsi"/>
        </w:rPr>
        <w:t>TELEFONECOMERCIAL: ___________________CELULAR: _______________________</w:t>
      </w:r>
    </w:p>
    <w:p w14:paraId="351C6044">
      <w:pPr>
        <w:spacing w:line="240" w:lineRule="auto"/>
        <w:ind w:left="284"/>
        <w:jc w:val="both"/>
        <w:rPr>
          <w:rFonts w:cstheme="minorHAnsi"/>
        </w:rPr>
      </w:pPr>
      <w:r>
        <w:rPr>
          <w:rFonts w:cstheme="minorHAnsi"/>
        </w:rPr>
        <w:t>E-MAIL: ___________________________________________________________________</w:t>
      </w:r>
    </w:p>
    <w:p w14:paraId="2C1BC417">
      <w:pPr>
        <w:spacing w:line="240" w:lineRule="auto"/>
        <w:ind w:left="284"/>
        <w:jc w:val="both"/>
        <w:rPr>
          <w:rFonts w:cstheme="minorHAnsi"/>
        </w:rPr>
      </w:pPr>
      <w:r>
        <w:rPr>
          <w:rFonts w:cstheme="minorHAnsi"/>
        </w:rPr>
        <w:t>Nº IDENTIDADE: _______, ORGÃO EMISSOR: __________Nº CPF: ________________</w:t>
      </w:r>
    </w:p>
    <w:p w14:paraId="5B74F47A">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1810F7AF">
      <w:pPr>
        <w:spacing w:line="240" w:lineRule="auto"/>
        <w:ind w:left="284"/>
        <w:jc w:val="both"/>
        <w:rPr>
          <w:rFonts w:cstheme="minorHAnsi"/>
        </w:rPr>
      </w:pPr>
      <w:r>
        <w:rPr>
          <w:rFonts w:cstheme="minorHAnsi"/>
        </w:rPr>
        <w:t>NACIONALIDADE: ________________________ESTADO CIVIL: ___________________</w:t>
      </w:r>
    </w:p>
    <w:p w14:paraId="33267818">
      <w:pPr>
        <w:spacing w:line="240" w:lineRule="auto"/>
        <w:ind w:left="284"/>
        <w:jc w:val="both"/>
        <w:rPr>
          <w:rFonts w:cstheme="minorHAnsi"/>
        </w:rPr>
      </w:pPr>
      <w:r>
        <w:rPr>
          <w:rFonts w:cstheme="minorHAnsi"/>
        </w:rPr>
        <w:t>Município, _______ DE ___________________ DE ___________.</w:t>
      </w:r>
    </w:p>
    <w:p w14:paraId="367EEF63">
      <w:pPr>
        <w:spacing w:line="240" w:lineRule="auto"/>
        <w:ind w:left="284"/>
        <w:jc w:val="both"/>
        <w:rPr>
          <w:rFonts w:cstheme="minorHAnsi"/>
        </w:rPr>
      </w:pPr>
      <w:r>
        <w:rPr>
          <w:rFonts w:cstheme="minorHAnsi"/>
        </w:rPr>
        <w:t>_________________________________________________</w:t>
      </w:r>
    </w:p>
    <w:p w14:paraId="077FAFE8">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593715C3">
      <w:pPr>
        <w:tabs>
          <w:tab w:val="left" w:pos="6681"/>
        </w:tabs>
        <w:spacing w:line="240" w:lineRule="auto"/>
        <w:ind w:left="284"/>
        <w:rPr>
          <w:rFonts w:cstheme="minorHAnsi"/>
        </w:rPr>
      </w:pPr>
    </w:p>
    <w:p w14:paraId="49AB8EE0">
      <w:pPr>
        <w:tabs>
          <w:tab w:val="left" w:pos="6681"/>
        </w:tabs>
        <w:spacing w:line="240" w:lineRule="auto"/>
        <w:ind w:left="284"/>
        <w:rPr>
          <w:rFonts w:cstheme="minorHAnsi"/>
        </w:rPr>
      </w:pPr>
      <w:r>
        <w:rPr>
          <w:rFonts w:cstheme="minorHAnsi"/>
        </w:rPr>
        <w:t xml:space="preserve">OBS: </w:t>
      </w:r>
    </w:p>
    <w:p w14:paraId="5620FA79">
      <w:pPr>
        <w:numPr>
          <w:ilvl w:val="0"/>
          <w:numId w:val="16"/>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02358B7E">
      <w:pPr>
        <w:numPr>
          <w:ilvl w:val="0"/>
          <w:numId w:val="16"/>
        </w:numPr>
        <w:tabs>
          <w:tab w:val="left" w:pos="709"/>
        </w:tabs>
        <w:spacing w:after="0" w:line="240" w:lineRule="auto"/>
        <w:ind w:left="284" w:firstLine="0"/>
        <w:rPr>
          <w:rFonts w:cstheme="minorHAnsi"/>
        </w:rPr>
      </w:pPr>
      <w:r>
        <w:rPr>
          <w:rFonts w:cstheme="minorHAnsi"/>
        </w:rPr>
        <w:t>Anexar cópia autenticada do contrato social.</w:t>
      </w:r>
    </w:p>
    <w:p w14:paraId="5300398D">
      <w:pPr>
        <w:numPr>
          <w:ilvl w:val="0"/>
          <w:numId w:val="16"/>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5055329B">
      <w:pPr>
        <w:numPr>
          <w:ilvl w:val="0"/>
          <w:numId w:val="16"/>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533AA42A">
      <w:pPr>
        <w:numPr>
          <w:ilvl w:val="0"/>
          <w:numId w:val="16"/>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p w14:paraId="6CBB4D55">
      <w:pPr>
        <w:numPr>
          <w:ilvl w:val="0"/>
          <w:numId w:val="16"/>
        </w:numPr>
        <w:tabs>
          <w:tab w:val="left" w:pos="709"/>
        </w:tabs>
        <w:spacing w:after="0" w:line="240" w:lineRule="auto"/>
        <w:ind w:left="284" w:right="474" w:firstLine="0"/>
        <w:jc w:val="both"/>
        <w:rPr>
          <w:rFonts w:cstheme="minorHAnsi"/>
          <w:b/>
        </w:rPr>
      </w:pPr>
    </w:p>
    <w:sectPr>
      <w:headerReference r:id="rId7" w:type="default"/>
      <w:footerReference r:id="rId8"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14C44">
    <w:pPr>
      <w:pStyle w:val="31"/>
      <w:jc w:val="right"/>
    </w:pPr>
  </w:p>
  <w:p w14:paraId="768B64B2">
    <w:pPr>
      <w:pStyle w:val="31"/>
      <w:rPr>
        <w:rFonts w:ascii="Arial" w:hAnsi="Arial"/>
        <w:sz w:val="14"/>
      </w:rPr>
    </w:pPr>
    <w:r>
      <w:rPr>
        <w:rFonts w:ascii="Arial" w:hAnsi="Arial"/>
        <w:sz w:val="14"/>
      </w:rPr>
      <w:t>Câmara Nacional de Modelos de Licitações e Contratos da Consultoria-Geral da União</w:t>
    </w:r>
  </w:p>
  <w:p w14:paraId="57327DBE">
    <w:pPr>
      <w:pStyle w:val="31"/>
      <w:rPr>
        <w:rFonts w:ascii="Arial" w:hAnsi="Arial"/>
        <w:color w:val="222A35" w:themeColor="text2" w:themeShade="80"/>
        <w:sz w:val="14"/>
      </w:rPr>
    </w:pPr>
    <w:r>
      <w:rPr>
        <w:rFonts w:ascii="Arial" w:hAnsi="Arial" w:cs="Arial"/>
        <w:sz w:val="14"/>
        <w:szCs w:val="14"/>
      </w:rPr>
      <w:t xml:space="preserve">Modelo de </w:t>
    </w:r>
    <w:r>
      <w:rPr>
        <w:rFonts w:ascii="Arial" w:hAnsi="Arial"/>
        <w:sz w:val="14"/>
      </w:rPr>
      <w:t xml:space="preserve">Termo de Referência – Aquisições </w:t>
    </w:r>
    <w:r>
      <w:rPr>
        <w:rFonts w:ascii="Arial" w:hAnsi="Arial" w:cs="Arial"/>
        <w:sz w:val="14"/>
        <w:szCs w:val="14"/>
      </w:rPr>
      <w:t>– Licitação e Contratação Direta - Lei nº 14.133, de 2021</w:t>
    </w:r>
  </w:p>
  <w:p w14:paraId="38977873">
    <w:pPr>
      <w:pStyle w:val="31"/>
      <w:rPr>
        <w:rFonts w:ascii="Arial" w:hAnsi="Arial"/>
        <w:sz w:val="14"/>
      </w:rPr>
    </w:pPr>
    <w:r>
      <w:rPr>
        <w:rFonts w:ascii="Arial" w:hAnsi="Arial"/>
        <w:sz w:val="14"/>
      </w:rPr>
      <w:t>Aprovado pela Secretaria de Gestão</w:t>
    </w:r>
    <w:r>
      <w:rPr>
        <w:rFonts w:ascii="Arial" w:hAnsi="Arial" w:cs="Arial"/>
        <w:sz w:val="14"/>
        <w:szCs w:val="14"/>
      </w:rPr>
      <w:t xml:space="preserve"> e Inovação</w:t>
    </w:r>
  </w:p>
  <w:p w14:paraId="10DD8994">
    <w:pPr>
      <w:pStyle w:val="31"/>
      <w:rPr>
        <w:rFonts w:ascii="Arial" w:hAnsi="Arial"/>
        <w:sz w:val="14"/>
      </w:rPr>
    </w:pPr>
    <w:r>
      <w:rPr>
        <w:rFonts w:ascii="Arial" w:hAnsi="Arial"/>
        <w:sz w:val="14"/>
      </w:rPr>
      <w:t xml:space="preserve">Identidade visual pela Secretaria de Gestão </w:t>
    </w:r>
    <w:r>
      <w:rPr>
        <w:rFonts w:ascii="Arial" w:hAnsi="Arial" w:cs="Arial"/>
        <w:sz w:val="14"/>
        <w:szCs w:val="14"/>
      </w:rPr>
      <w:t>e Inovação</w:t>
    </w:r>
  </w:p>
  <w:p w14:paraId="2A057D3D">
    <w:pPr>
      <w:pStyle w:val="31"/>
      <w:rPr>
        <w:rFonts w:ascii="Arial" w:hAnsi="Arial" w:cs="Arial"/>
        <w:sz w:val="14"/>
        <w:szCs w:val="14"/>
      </w:rPr>
    </w:pPr>
    <w:r>
      <w:rPr>
        <w:rFonts w:ascii="Arial" w:hAnsi="Arial" w:cs="Arial"/>
        <w:sz w:val="14"/>
        <w:szCs w:val="14"/>
      </w:rPr>
      <w:t>Atualização: DEZ/2025</w:t>
    </w:r>
  </w:p>
  <w:p w14:paraId="22784C5F">
    <w:pPr>
      <w:pStyle w:val="31"/>
      <w:rPr>
        <w:rFonts w:ascii="Arial" w:hAnsi="Arial" w:cs="Arial"/>
        <w:sz w:val="14"/>
        <w:szCs w:val="14"/>
      </w:rPr>
    </w:pPr>
    <w:r>
      <w:rPr>
        <w:rFonts w:ascii="Arial" w:hAnsi="Arial" w:cs="Arial"/>
        <w:sz w:val="14"/>
        <w:szCs w:val="14"/>
      </w:rPr>
      <w:t xml:space="preserve">Pregão nº 90043/2026.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B0C06">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093661BB">
    <w:pPr>
      <w:pStyle w:val="31"/>
      <w:rPr>
        <w:rFonts w:ascii="Arial" w:hAnsi="Arial" w:cs="Arial"/>
        <w:sz w:val="14"/>
        <w:szCs w:val="14"/>
      </w:rPr>
    </w:pPr>
    <w:r>
      <w:rPr>
        <w:rFonts w:ascii="Arial" w:hAnsi="Arial" w:cs="Arial"/>
        <w:sz w:val="14"/>
        <w:szCs w:val="14"/>
      </w:rPr>
      <w:t xml:space="preserve">Modelo de Edital </w:t>
    </w:r>
    <w:bookmarkStart w:id="138" w:name="_Hlk135299681"/>
    <w:r>
      <w:rPr>
        <w:rFonts w:ascii="Arial" w:hAnsi="Arial" w:cs="Arial"/>
        <w:sz w:val="14"/>
        <w:szCs w:val="14"/>
      </w:rPr>
      <w:t>- Lei nº 14.133, de 2021.</w:t>
    </w:r>
    <w:bookmarkEnd w:id="138"/>
  </w:p>
  <w:p w14:paraId="474B0188">
    <w:pPr>
      <w:pStyle w:val="31"/>
      <w:rPr>
        <w:rFonts w:ascii="Arial" w:hAnsi="Arial" w:cs="Arial"/>
        <w:sz w:val="14"/>
        <w:szCs w:val="14"/>
      </w:rPr>
    </w:pPr>
    <w:bookmarkStart w:id="139" w:name="_Hlk135299703"/>
    <w:r>
      <w:rPr>
        <w:rFonts w:ascii="Arial" w:hAnsi="Arial" w:cs="Arial"/>
        <w:sz w:val="14"/>
        <w:szCs w:val="14"/>
      </w:rPr>
      <w:t>Aprovado pela Secretaria de Gestão e Inovação.</w:t>
    </w:r>
  </w:p>
  <w:p w14:paraId="207C1AAD">
    <w:pPr>
      <w:pStyle w:val="31"/>
      <w:rPr>
        <w:rFonts w:ascii="Arial" w:hAnsi="Arial" w:cs="Arial"/>
        <w:sz w:val="14"/>
        <w:szCs w:val="14"/>
      </w:rPr>
    </w:pPr>
    <w:r>
      <w:rPr>
        <w:rFonts w:ascii="Arial" w:hAnsi="Arial" w:cs="Arial"/>
        <w:sz w:val="14"/>
        <w:szCs w:val="14"/>
      </w:rPr>
      <w:t>Identidade visual pela Secretaria de Gestão e Inovação</w:t>
    </w:r>
  </w:p>
  <w:p w14:paraId="10980022">
    <w:pPr>
      <w:pStyle w:val="31"/>
    </w:pPr>
    <w:bookmarkStart w:id="140" w:name="_Hlk135299665"/>
    <w:r>
      <w:rPr>
        <w:rFonts w:ascii="Arial" w:hAnsi="Arial" w:cs="Arial"/>
        <w:sz w:val="14"/>
        <w:szCs w:val="14"/>
      </w:rPr>
      <w:t xml:space="preserve">Atualização: </w:t>
    </w:r>
    <w:bookmarkEnd w:id="140"/>
    <w:r>
      <w:rPr>
        <w:rFonts w:ascii="Arial" w:hAnsi="Arial" w:cs="Arial"/>
        <w:sz w:val="14"/>
        <w:szCs w:val="14"/>
      </w:rPr>
      <w:t>NOV/2025</w:t>
    </w:r>
    <w:bookmarkEnd w:id="13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7DA27">
    <w:pPr>
      <w:pStyle w:val="20"/>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2896870</wp:posOffset>
              </wp:positionH>
              <wp:positionV relativeFrom="page">
                <wp:posOffset>438785</wp:posOffset>
              </wp:positionV>
              <wp:extent cx="2987675" cy="546735"/>
              <wp:effectExtent l="0" t="0" r="0" b="0"/>
              <wp:wrapNone/>
              <wp:docPr id="559113699" name="Caixa de Texto 9"/>
              <wp:cNvGraphicFramePr/>
              <a:graphic xmlns:a="http://schemas.openxmlformats.org/drawingml/2006/main">
                <a:graphicData uri="http://schemas.microsoft.com/office/word/2010/wordprocessingShape">
                  <wps:wsp>
                    <wps:cNvSpPr txBox="1"/>
                    <wps:spPr>
                      <a:xfrm>
                        <a:off x="0" y="0"/>
                        <a:ext cx="2987675" cy="546735"/>
                      </a:xfrm>
                      <a:prstGeom prst="rect">
                        <a:avLst/>
                      </a:prstGeom>
                    </wps:spPr>
                    <wps:txbx>
                      <w:txbxContent>
                        <w:p w14:paraId="454AD19D">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173751FF">
                          <w:pPr>
                            <w:spacing w:before="1"/>
                            <w:jc w:val="center"/>
                            <w:rPr>
                              <w:b/>
                              <w:iCs/>
                              <w:sz w:val="18"/>
                            </w:rPr>
                          </w:pPr>
                          <w:r>
                            <w:rPr>
                              <w:b/>
                              <w:iCs/>
                              <w:sz w:val="18"/>
                            </w:rPr>
                            <w:t>COMPLEXOHOSPITALAR EDESAÚDE/UFBA-</w:t>
                          </w:r>
                          <w:r>
                            <w:rPr>
                              <w:b/>
                              <w:iCs/>
                              <w:spacing w:val="-5"/>
                              <w:sz w:val="18"/>
                            </w:rPr>
                            <w:t>CHS</w:t>
                          </w:r>
                        </w:p>
                      </w:txbxContent>
                    </wps:txbx>
                    <wps:bodyPr wrap="square" lIns="0" tIns="0" rIns="0" bIns="0" rtlCol="0">
                      <a:noAutofit/>
                    </wps:bodyPr>
                  </wps:wsp>
                </a:graphicData>
              </a:graphic>
            </wp:anchor>
          </w:drawing>
        </mc:Choice>
        <mc:Fallback>
          <w:pict>
            <v:shape id="Caixa de Texto 9" o:spid="_x0000_s1026" o:spt="202" type="#_x0000_t202" style="position:absolute;left:0pt;margin-left:228.1pt;margin-top:34.55pt;height:43.05pt;width:235.25pt;mso-position-horizontal-relative:page;mso-position-vertical-relative:page;z-index:-251656192;mso-width-relative:page;mso-height-relative:page;" filled="f" stroked="f" coordsize="21600,21600" o:gfxdata="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BSHDk2QAAAAoBAAAPAAAAAAAAAAEAIAAAACIAAABkcnMvZG93bnJldi54&#10;bWxQSwECFAAUAAAACACHTuJANG3H88ABAACDAwAADgAAAAAAAAABACAAAAAoAQAAZHJzL2Uyb0Rv&#10;Yy54bWxQSwUGAAAAAAYABgBZAQAAWgUAAAAA&#10;">
              <v:fill on="f" focussize="0,0"/>
              <v:stroke on="f"/>
              <v:imagedata o:title=""/>
              <o:lock v:ext="edit" aspectratio="f"/>
              <v:textbox inset="0mm,0mm,0mm,0mm">
                <w:txbxContent>
                  <w:p w14:paraId="454AD19D">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173751FF">
                    <w:pPr>
                      <w:spacing w:before="1"/>
                      <w:jc w:val="center"/>
                      <w:rPr>
                        <w:b/>
                        <w:iCs/>
                        <w:sz w:val="18"/>
                      </w:rPr>
                    </w:pPr>
                    <w:r>
                      <w:rPr>
                        <w:b/>
                        <w:iCs/>
                        <w:sz w:val="18"/>
                      </w:rPr>
                      <w:t>COMPLEXOHOSPITALAR EDESAÚDE/UFBA-</w:t>
                    </w:r>
                    <w:r>
                      <w:rPr>
                        <w:b/>
                        <w:iCs/>
                        <w:spacing w:val="-5"/>
                        <w:sz w:val="18"/>
                      </w:rPr>
                      <w:t>CHS</w:t>
                    </w:r>
                  </w:p>
                </w:txbxContent>
              </v:textbox>
            </v:shape>
          </w:pict>
        </mc:Fallback>
      </mc:AlternateContent>
    </w:r>
    <w:r>
      <w:rPr>
        <w:sz w:val="20"/>
      </w:rPr>
      <mc:AlternateContent>
        <mc:Choice Requires="wpg">
          <w:drawing>
            <wp:anchor distT="0" distB="0" distL="0" distR="0" simplePos="0" relativeHeight="251659264" behindDoc="1" locked="0" layoutInCell="1" allowOverlap="1">
              <wp:simplePos x="0" y="0"/>
              <wp:positionH relativeFrom="page">
                <wp:posOffset>861060</wp:posOffset>
              </wp:positionH>
              <wp:positionV relativeFrom="page">
                <wp:posOffset>251460</wp:posOffset>
              </wp:positionV>
              <wp:extent cx="6200140" cy="774700"/>
              <wp:effectExtent l="0" t="0" r="0" b="0"/>
              <wp:wrapNone/>
              <wp:docPr id="1149129767" name="Agrupar 7"/>
              <wp:cNvGraphicFramePr/>
              <a:graphic xmlns:a="http://schemas.openxmlformats.org/drawingml/2006/main">
                <a:graphicData uri="http://schemas.microsoft.com/office/word/2010/wordprocessingGroup">
                  <wpg:wgp>
                    <wpg:cNvGrpSpPr/>
                    <wpg:grpSpPr>
                      <a:xfrm>
                        <a:off x="0" y="0"/>
                        <a:ext cx="6200140" cy="774700"/>
                        <a:chOff x="0" y="0"/>
                        <a:chExt cx="62001" cy="7747"/>
                      </a:xfrm>
                    </wpg:grpSpPr>
                    <wps:wsp>
                      <wps:cNvPr id="2092725701" name="Graphic 13"/>
                      <wps:cNvSpPr/>
                      <wps:spPr bwMode="auto">
                        <a:xfrm>
                          <a:off x="0" y="0"/>
                          <a:ext cx="62001" cy="7747"/>
                        </a:xfrm>
                        <a:custGeom>
                          <a:avLst/>
                          <a:gdLst>
                            <a:gd name="T0" fmla="*/ 6199632 w 6200140"/>
                            <a:gd name="T1" fmla="*/ 0 h 774700"/>
                            <a:gd name="T2" fmla="*/ 6193536 w 6200140"/>
                            <a:gd name="T3" fmla="*/ 0 h 774700"/>
                            <a:gd name="T4" fmla="*/ 6193536 w 6200140"/>
                            <a:gd name="T5" fmla="*/ 6096 h 774700"/>
                            <a:gd name="T6" fmla="*/ 6193536 w 6200140"/>
                            <a:gd name="T7" fmla="*/ 42672 h 774700"/>
                            <a:gd name="T8" fmla="*/ 6193536 w 6200140"/>
                            <a:gd name="T9" fmla="*/ 768096 h 774700"/>
                            <a:gd name="T10" fmla="*/ 1083564 w 6200140"/>
                            <a:gd name="T11" fmla="*/ 768096 h 774700"/>
                            <a:gd name="T12" fmla="*/ 1083564 w 6200140"/>
                            <a:gd name="T13" fmla="*/ 42672 h 774700"/>
                            <a:gd name="T14" fmla="*/ 1083564 w 6200140"/>
                            <a:gd name="T15" fmla="*/ 6096 h 774700"/>
                            <a:gd name="T16" fmla="*/ 6193536 w 6200140"/>
                            <a:gd name="T17" fmla="*/ 6096 h 774700"/>
                            <a:gd name="T18" fmla="*/ 6193536 w 6200140"/>
                            <a:gd name="T19" fmla="*/ 0 h 774700"/>
                            <a:gd name="T20" fmla="*/ 1083564 w 6200140"/>
                            <a:gd name="T21" fmla="*/ 0 h 774700"/>
                            <a:gd name="T22" fmla="*/ 1077468 w 6200140"/>
                            <a:gd name="T23" fmla="*/ 0 h 774700"/>
                            <a:gd name="T24" fmla="*/ 1077468 w 6200140"/>
                            <a:gd name="T25" fmla="*/ 6096 h 774700"/>
                            <a:gd name="T26" fmla="*/ 1077468 w 6200140"/>
                            <a:gd name="T27" fmla="*/ 42672 h 774700"/>
                            <a:gd name="T28" fmla="*/ 1077468 w 6200140"/>
                            <a:gd name="T29" fmla="*/ 768096 h 774700"/>
                            <a:gd name="T30" fmla="*/ 6096 w 6200140"/>
                            <a:gd name="T31" fmla="*/ 768096 h 774700"/>
                            <a:gd name="T32" fmla="*/ 6096 w 6200140"/>
                            <a:gd name="T33" fmla="*/ 42672 h 774700"/>
                            <a:gd name="T34" fmla="*/ 6096 w 6200140"/>
                            <a:gd name="T35" fmla="*/ 6096 h 774700"/>
                            <a:gd name="T36" fmla="*/ 1077468 w 6200140"/>
                            <a:gd name="T37" fmla="*/ 6096 h 774700"/>
                            <a:gd name="T38" fmla="*/ 1077468 w 6200140"/>
                            <a:gd name="T39" fmla="*/ 0 h 774700"/>
                            <a:gd name="T40" fmla="*/ 6096 w 6200140"/>
                            <a:gd name="T41" fmla="*/ 0 h 774700"/>
                            <a:gd name="T42" fmla="*/ 0 w 6200140"/>
                            <a:gd name="T43" fmla="*/ 0 h 774700"/>
                            <a:gd name="T44" fmla="*/ 0 w 6200140"/>
                            <a:gd name="T45" fmla="*/ 42672 h 774700"/>
                            <a:gd name="T46" fmla="*/ 0 w 6200140"/>
                            <a:gd name="T47" fmla="*/ 768096 h 774700"/>
                            <a:gd name="T48" fmla="*/ 0 w 6200140"/>
                            <a:gd name="T49" fmla="*/ 774192 h 774700"/>
                            <a:gd name="T50" fmla="*/ 6096 w 6200140"/>
                            <a:gd name="T51" fmla="*/ 774192 h 774700"/>
                            <a:gd name="T52" fmla="*/ 1077468 w 6200140"/>
                            <a:gd name="T53" fmla="*/ 774192 h 774700"/>
                            <a:gd name="T54" fmla="*/ 1083564 w 6200140"/>
                            <a:gd name="T55" fmla="*/ 774192 h 774700"/>
                            <a:gd name="T56" fmla="*/ 6193536 w 6200140"/>
                            <a:gd name="T57" fmla="*/ 774192 h 774700"/>
                            <a:gd name="T58" fmla="*/ 6199632 w 6200140"/>
                            <a:gd name="T59" fmla="*/ 774192 h 774700"/>
                            <a:gd name="T60" fmla="*/ 6199632 w 6200140"/>
                            <a:gd name="T61" fmla="*/ 768096 h 774700"/>
                            <a:gd name="T62" fmla="*/ 6199632 w 6200140"/>
                            <a:gd name="T63" fmla="*/ 42672 h 774700"/>
                            <a:gd name="T64" fmla="*/ 6199632 w 6200140"/>
                            <a:gd name="T65" fmla="*/ 0 h 774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00140" h="774700">
                              <a:moveTo>
                                <a:pt x="6199632" y="0"/>
                              </a:moveTo>
                              <a:lnTo>
                                <a:pt x="6193536" y="0"/>
                              </a:lnTo>
                              <a:lnTo>
                                <a:pt x="6193536" y="6096"/>
                              </a:lnTo>
                              <a:lnTo>
                                <a:pt x="6193536" y="42672"/>
                              </a:lnTo>
                              <a:lnTo>
                                <a:pt x="6193536" y="768096"/>
                              </a:lnTo>
                              <a:lnTo>
                                <a:pt x="1083564" y="768096"/>
                              </a:lnTo>
                              <a:lnTo>
                                <a:pt x="1083564" y="42672"/>
                              </a:lnTo>
                              <a:lnTo>
                                <a:pt x="1083564" y="6096"/>
                              </a:lnTo>
                              <a:lnTo>
                                <a:pt x="6193536" y="6096"/>
                              </a:lnTo>
                              <a:lnTo>
                                <a:pt x="6193536" y="0"/>
                              </a:lnTo>
                              <a:lnTo>
                                <a:pt x="1083564" y="0"/>
                              </a:lnTo>
                              <a:lnTo>
                                <a:pt x="1077468" y="0"/>
                              </a:lnTo>
                              <a:lnTo>
                                <a:pt x="1077468" y="6096"/>
                              </a:lnTo>
                              <a:lnTo>
                                <a:pt x="1077468" y="42672"/>
                              </a:lnTo>
                              <a:lnTo>
                                <a:pt x="1077468" y="768096"/>
                              </a:lnTo>
                              <a:lnTo>
                                <a:pt x="6096" y="768096"/>
                              </a:lnTo>
                              <a:lnTo>
                                <a:pt x="6096" y="42672"/>
                              </a:lnTo>
                              <a:lnTo>
                                <a:pt x="6096" y="6096"/>
                              </a:lnTo>
                              <a:lnTo>
                                <a:pt x="1077468" y="6096"/>
                              </a:lnTo>
                              <a:lnTo>
                                <a:pt x="1077468" y="0"/>
                              </a:lnTo>
                              <a:lnTo>
                                <a:pt x="6096" y="0"/>
                              </a:lnTo>
                              <a:lnTo>
                                <a:pt x="0" y="0"/>
                              </a:lnTo>
                              <a:lnTo>
                                <a:pt x="0" y="42672"/>
                              </a:lnTo>
                              <a:lnTo>
                                <a:pt x="0" y="768096"/>
                              </a:lnTo>
                              <a:lnTo>
                                <a:pt x="0" y="774192"/>
                              </a:lnTo>
                              <a:lnTo>
                                <a:pt x="6096" y="774192"/>
                              </a:lnTo>
                              <a:lnTo>
                                <a:pt x="1077468" y="774192"/>
                              </a:lnTo>
                              <a:lnTo>
                                <a:pt x="1083564" y="774192"/>
                              </a:lnTo>
                              <a:lnTo>
                                <a:pt x="6193536" y="774192"/>
                              </a:lnTo>
                              <a:lnTo>
                                <a:pt x="6199632" y="774192"/>
                              </a:lnTo>
                              <a:lnTo>
                                <a:pt x="6199632" y="768096"/>
                              </a:lnTo>
                              <a:lnTo>
                                <a:pt x="6199632" y="42672"/>
                              </a:lnTo>
                              <a:lnTo>
                                <a:pt x="6199632" y="0"/>
                              </a:lnTo>
                              <a:close/>
                            </a:path>
                          </a:pathLst>
                        </a:custGeom>
                        <a:solidFill>
                          <a:srgbClr val="000001"/>
                        </a:solidFill>
                        <a:ln>
                          <a:noFill/>
                        </a:ln>
                      </wps:spPr>
                      <wps:bodyPr rot="0" vert="horz" wrap="square" lIns="91440" tIns="45720" rIns="91440" bIns="45720" anchor="t" anchorCtr="0" upright="1">
                        <a:noAutofit/>
                      </wps:bodyPr>
                    </wps:wsp>
                    <pic:pic xmlns:pic="http://schemas.openxmlformats.org/drawingml/2006/picture">
                      <pic:nvPicPr>
                        <pic:cNvPr id="319047594" name="Image 14"/>
                        <pic:cNvPicPr>
                          <a:picLocks noChangeAspect="1" noChangeArrowheads="1"/>
                        </pic:cNvPicPr>
                      </pic:nvPicPr>
                      <pic:blipFill>
                        <a:blip r:embed="rId1"/>
                        <a:srcRect/>
                        <a:stretch>
                          <a:fillRect/>
                        </a:stretch>
                      </pic:blipFill>
                      <pic:spPr>
                        <a:xfrm>
                          <a:off x="3291" y="441"/>
                          <a:ext cx="4466" cy="6218"/>
                        </a:xfrm>
                        <a:prstGeom prst="rect">
                          <a:avLst/>
                        </a:prstGeom>
                        <a:noFill/>
                      </pic:spPr>
                    </pic:pic>
                  </wpg:wgp>
                </a:graphicData>
              </a:graphic>
            </wp:anchor>
          </w:drawing>
        </mc:Choice>
        <mc:Fallback>
          <w:pict>
            <v:group id="Agrupar 7" o:spid="_x0000_s1026" o:spt="203" style="position:absolute;left:0pt;margin-left:67.8pt;margin-top:19.8pt;height:61pt;width:488.2pt;mso-position-horizontal-relative:page;mso-position-vertical-relative:page;z-index:-251657216;mso-width-relative:page;mso-height-relative:page;" coordsize="62001,7747" o:gfxdata="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">
              <o:lock v:ext="edit" aspectratio="f"/>
              <v:shape id="Graphic 13" o:spid="_x0000_s1026" o:spt="100" style="position:absolute;left:0;top:0;height:7747;width:62001;" fillcolor="#000001" filled="t" stroked="f" coordsize="6200140,774700" o:gfxdata="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ubfQwwAAAOMAAAAPAAAAAAAAAAEAIAAAACIAAABkcnMvZG93bnJldi54bWxQSwECFAAUAAAACACH&#10;TuJAMy8FnjsAAAA5AAAAEAAAAAAAAAABACAAAAASAQAAZHJzL3NoYXBleG1sLnhtbFBLBQYAAAAA&#10;BgAGAFsBAAC8AwAAAAA=&#10;" path="m6199632,0l6193536,0,6193536,6096,6193536,42672,6193536,768096,1083564,768096,1083564,42672,1083564,6096,6193536,6096,6193536,0,1083564,0,1077468,0,1077468,6096,1077468,42672,1077468,768096,6096,768096,6096,42672,6096,6096,1077468,6096,1077468,0,6096,0,0,0,0,42672,0,768096,0,774192,6096,774192,1077468,774192,1083564,774192,6193536,774192,6199632,774192,6199632,768096,6199632,42672,6199632,0xe">
                <v:path o:connectlocs="61995,0;61934,0;61934,60;61934,426;61934,7680;10835,7680;10835,426;10835,60;61934,60;61934,0;10835,0;10774,0;10774,60;10774,426;10774,7680;60,7680;60,426;60,60;10774,60;10774,0;60,0;0,0;0,426;0,7680;0,7741;60,7741;10774,7741;10835,7741;61934,7741;61995,7741;61995,7680;61995,426;61995,0" o:connectangles="0,0,0,0,0,0,0,0,0,0,0,0,0,0,0,0,0,0,0,0,0,0,0,0,0,0,0,0,0,0,0,0,0"/>
                <v:fill on="t" focussize="0,0"/>
                <v:stroke on="f"/>
                <v:imagedata o:title=""/>
                <o:lock v:ext="edit" aspectratio="f"/>
              </v:shape>
              <v:shape id="Image 14" o:spid="_x0000_s1026" o:spt="75" type="#_x0000_t75" style="position:absolute;left:3291;top:441;height:6218;width:4466;" filled="f" o:preferrelative="t" stroked="f" coordsize="21600,21600" o:gfxdata="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4osEwxgAAAOIAAAAPAAAAAAAAAAEAIAAAACIAAABkcnMvZG93bnJldi54bWxQSwECFAAUAAAA&#10;CACHTuJAMy8FnjsAAAA5AAAAEAAAAAAAAAABACAAAAAVAQAAZHJzL3NoYXBleG1sLnhtbFBLBQYA&#10;AAAABgAGAFsBAAC/AwAAAAA=&#10;">
                <v:fill on="f" focussize="0,0"/>
                <v:stroke on="f"/>
                <v:imagedata r:id="rId1" o:title=""/>
                <o:lock v:ext="edit" aspectratio="t"/>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70C66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592E5EB1">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001A842A">
          <w:pPr>
            <w:spacing w:after="0" w:line="240" w:lineRule="auto"/>
            <w:jc w:val="center"/>
            <w:rPr>
              <w:rFonts w:ascii="Arial" w:hAnsi="Arial" w:eastAsia="Calibri" w:cs="Arial"/>
              <w:sz w:val="18"/>
              <w:szCs w:val="18"/>
            </w:rPr>
          </w:pPr>
        </w:p>
        <w:p w14:paraId="40A70241">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5F673CCC">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4A3450CE">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19C84414">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2FDCA25A">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737B9CD1">
          <w:pPr>
            <w:spacing w:after="0" w:line="240" w:lineRule="auto"/>
            <w:jc w:val="center"/>
            <w:rPr>
              <w:rFonts w:ascii="Arial" w:hAnsi="Arial" w:eastAsia="Calibri" w:cs="Arial"/>
              <w:sz w:val="18"/>
              <w:szCs w:val="18"/>
            </w:rPr>
          </w:pPr>
        </w:p>
      </w:tc>
      <w:tc>
        <w:tcPr>
          <w:tcW w:w="2008" w:type="dxa"/>
        </w:tcPr>
        <w:p w14:paraId="1A00CA65">
          <w:pPr>
            <w:spacing w:after="0" w:line="240" w:lineRule="auto"/>
            <w:jc w:val="center"/>
            <w:rPr>
              <w:rFonts w:ascii="Arial" w:hAnsi="Arial" w:eastAsia="Calibri" w:cs="Arial"/>
              <w:sz w:val="18"/>
              <w:szCs w:val="18"/>
            </w:rPr>
          </w:pPr>
        </w:p>
        <w:p w14:paraId="5573827E">
          <w:pPr>
            <w:spacing w:after="0" w:line="240" w:lineRule="auto"/>
            <w:jc w:val="center"/>
            <w:rPr>
              <w:rFonts w:ascii="Arial" w:hAnsi="Arial" w:eastAsia="Calibri" w:cs="Arial"/>
              <w:sz w:val="18"/>
              <w:szCs w:val="18"/>
            </w:rPr>
          </w:pPr>
        </w:p>
        <w:p w14:paraId="238DE635">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270239F8">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9">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4553013"/>
    <w:multiLevelType w:val="multilevel"/>
    <w:tmpl w:val="44553013"/>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3">
    <w:nsid w:val="7C8C666C"/>
    <w:multiLevelType w:val="multilevel"/>
    <w:tmpl w:val="7C8C666C"/>
    <w:lvl w:ilvl="0" w:tentative="0">
      <w:start w:val="1"/>
      <w:numFmt w:val="lowerLetter"/>
      <w:pStyle w:val="15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7"/>
  </w:num>
  <w:num w:numId="3">
    <w:abstractNumId w:val="4"/>
  </w:num>
  <w:num w:numId="4">
    <w:abstractNumId w:val="13"/>
  </w:num>
  <w:num w:numId="5">
    <w:abstractNumId w:val="1"/>
  </w:num>
  <w:num w:numId="6">
    <w:abstractNumId w:val="9"/>
  </w:num>
  <w:num w:numId="7">
    <w:abstractNumId w:val="5"/>
  </w:num>
  <w:num w:numId="8">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12"/>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11"/>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0D3C1E"/>
    <w:rsid w:val="00102729"/>
    <w:rsid w:val="0010710C"/>
    <w:rsid w:val="00117499"/>
    <w:rsid w:val="00156FBE"/>
    <w:rsid w:val="001C017A"/>
    <w:rsid w:val="001D2821"/>
    <w:rsid w:val="00256471"/>
    <w:rsid w:val="002648FF"/>
    <w:rsid w:val="00266407"/>
    <w:rsid w:val="002812DB"/>
    <w:rsid w:val="00296668"/>
    <w:rsid w:val="002C1ABA"/>
    <w:rsid w:val="002D31CF"/>
    <w:rsid w:val="0032472D"/>
    <w:rsid w:val="00325518"/>
    <w:rsid w:val="00342BED"/>
    <w:rsid w:val="00356052"/>
    <w:rsid w:val="003A7210"/>
    <w:rsid w:val="003B1AD4"/>
    <w:rsid w:val="00435640"/>
    <w:rsid w:val="00452B01"/>
    <w:rsid w:val="004563B4"/>
    <w:rsid w:val="0047214C"/>
    <w:rsid w:val="004769B1"/>
    <w:rsid w:val="004A5E69"/>
    <w:rsid w:val="004B21A8"/>
    <w:rsid w:val="004B4CFD"/>
    <w:rsid w:val="004C179A"/>
    <w:rsid w:val="004D585D"/>
    <w:rsid w:val="004F7422"/>
    <w:rsid w:val="005060F7"/>
    <w:rsid w:val="00510A4E"/>
    <w:rsid w:val="00513CB9"/>
    <w:rsid w:val="00573637"/>
    <w:rsid w:val="005C074E"/>
    <w:rsid w:val="005C65C8"/>
    <w:rsid w:val="005D168E"/>
    <w:rsid w:val="00612D57"/>
    <w:rsid w:val="006140AA"/>
    <w:rsid w:val="00616295"/>
    <w:rsid w:val="00647B89"/>
    <w:rsid w:val="006A2FC7"/>
    <w:rsid w:val="006D096A"/>
    <w:rsid w:val="007202C5"/>
    <w:rsid w:val="00723731"/>
    <w:rsid w:val="00723D0D"/>
    <w:rsid w:val="0072684D"/>
    <w:rsid w:val="00732158"/>
    <w:rsid w:val="0073645C"/>
    <w:rsid w:val="00766EB4"/>
    <w:rsid w:val="00772376"/>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0604E"/>
    <w:rsid w:val="00924305"/>
    <w:rsid w:val="009423BD"/>
    <w:rsid w:val="0097366F"/>
    <w:rsid w:val="00993991"/>
    <w:rsid w:val="009A6622"/>
    <w:rsid w:val="009B1B64"/>
    <w:rsid w:val="009B73E5"/>
    <w:rsid w:val="00A11A5F"/>
    <w:rsid w:val="00A23D7C"/>
    <w:rsid w:val="00A27569"/>
    <w:rsid w:val="00A31342"/>
    <w:rsid w:val="00A6057C"/>
    <w:rsid w:val="00A737A5"/>
    <w:rsid w:val="00A75D5F"/>
    <w:rsid w:val="00AC3243"/>
    <w:rsid w:val="00AD39B9"/>
    <w:rsid w:val="00AF3723"/>
    <w:rsid w:val="00B071E2"/>
    <w:rsid w:val="00B169D0"/>
    <w:rsid w:val="00B27D69"/>
    <w:rsid w:val="00BA357A"/>
    <w:rsid w:val="00BC24D6"/>
    <w:rsid w:val="00BD0102"/>
    <w:rsid w:val="00BE36C3"/>
    <w:rsid w:val="00C52B86"/>
    <w:rsid w:val="00C5628B"/>
    <w:rsid w:val="00C64060"/>
    <w:rsid w:val="00CA23F0"/>
    <w:rsid w:val="00CD186E"/>
    <w:rsid w:val="00D05F26"/>
    <w:rsid w:val="00D07288"/>
    <w:rsid w:val="00D20D1A"/>
    <w:rsid w:val="00D24ADA"/>
    <w:rsid w:val="00D4297F"/>
    <w:rsid w:val="00D42D44"/>
    <w:rsid w:val="00D87225"/>
    <w:rsid w:val="00E0125E"/>
    <w:rsid w:val="00E1714D"/>
    <w:rsid w:val="00E30031"/>
    <w:rsid w:val="00E51DD6"/>
    <w:rsid w:val="00E71873"/>
    <w:rsid w:val="00E84125"/>
    <w:rsid w:val="00EC673B"/>
    <w:rsid w:val="00F11CF1"/>
    <w:rsid w:val="00F35BDD"/>
    <w:rsid w:val="00F52D8C"/>
    <w:rsid w:val="00F76D35"/>
    <w:rsid w:val="00FB323D"/>
    <w:rsid w:val="00FD7AFE"/>
    <w:rsid w:val="00FF11E0"/>
    <w:rsid w:val="00FF6321"/>
    <w:rsid w:val="36C5277F"/>
    <w:rsid w:val="60360F71"/>
    <w:rsid w:val="7F1B68C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67" w:name="Placeholder Text"/>
    <w:lsdException w:qFormat="1" w:unhideWhenUsed="0" w:uiPriority="1"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basedOn w:val="11"/>
    <w:semiHidden/>
    <w:unhideWhenUsed/>
    <w:qFormat/>
    <w:uiPriority w:val="0"/>
    <w:rPr>
      <w:color w:val="954F72" w:themeColor="followedHyperlink"/>
      <w:u w:val="single"/>
      <w14:textFill>
        <w14:solidFill>
          <w14:schemeClr w14:val="folHlink"/>
        </w14:solidFill>
      </w14:textFill>
    </w:rPr>
  </w:style>
  <w:style w:type="character" w:styleId="16">
    <w:name w:val="Emphasis"/>
    <w:basedOn w:val="11"/>
    <w:qFormat/>
    <w:uiPriority w:val="0"/>
    <w:rPr>
      <w:i/>
      <w:iCs/>
    </w:rPr>
  </w:style>
  <w:style w:type="character" w:styleId="17">
    <w:name w:val="Hyperlink"/>
    <w:qFormat/>
    <w:uiPriority w:val="99"/>
    <w:rPr>
      <w:color w:val="000080"/>
      <w:u w:val="single"/>
    </w:rPr>
  </w:style>
  <w:style w:type="paragraph" w:styleId="18">
    <w:name w:val="toc 2"/>
    <w:basedOn w:val="1"/>
    <w:next w:val="1"/>
    <w:autoRedefine/>
    <w:unhideWhenUsed/>
    <w:qFormat/>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qFormat/>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1"/>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0"/>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qFormat/>
    <w:uiPriority w:val="99"/>
    <w:pPr>
      <w:tabs>
        <w:tab w:val="center" w:pos="4252"/>
        <w:tab w:val="right" w:pos="8504"/>
      </w:tabs>
      <w:spacing w:after="0" w:line="240" w:lineRule="auto"/>
    </w:pPr>
  </w:style>
  <w:style w:type="paragraph" w:styleId="32">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qFormat/>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0"/>
  </w:style>
  <w:style w:type="character" w:customStyle="1" w:styleId="39">
    <w:name w:val="Rodapé Char"/>
    <w:basedOn w:val="11"/>
    <w:link w:val="31"/>
    <w:qFormat/>
    <w:uiPriority w:val="99"/>
  </w:style>
  <w:style w:type="character" w:customStyle="1" w:styleId="40">
    <w:name w:val="modalidade"/>
    <w:basedOn w:val="11"/>
    <w:qFormat/>
    <w:uiPriority w:val="0"/>
  </w:style>
  <w:style w:type="paragraph" w:customStyle="1" w:styleId="41">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qFormat/>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qFormat/>
    <w:uiPriority w:val="0"/>
    <w:rPr>
      <w:rFonts w:ascii="Arial" w:hAnsi="Arial" w:cs="Arial" w:eastAsiaTheme="minorEastAsia"/>
      <w:i/>
      <w:iCs/>
      <w:color w:val="FF0000"/>
    </w:rPr>
  </w:style>
  <w:style w:type="character" w:customStyle="1" w:styleId="55">
    <w:name w:val="Nivel 4 Char"/>
    <w:basedOn w:val="11"/>
    <w:link w:val="51"/>
    <w:qFormat/>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qFormat/>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qFormat/>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qFormat/>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qFormat/>
    <w:uiPriority w:val="1"/>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qFormat/>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qFormat/>
    <w:uiPriority w:val="0"/>
  </w:style>
  <w:style w:type="paragraph" w:customStyle="1" w:styleId="106">
    <w:name w:val="texto_justificad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qFormat/>
    <w:uiPriority w:val="99"/>
    <w:rPr>
      <w:color w:val="605E5C"/>
      <w:shd w:val="clear" w:color="auto" w:fill="E1DFDD"/>
    </w:rPr>
  </w:style>
  <w:style w:type="character" w:customStyle="1" w:styleId="108">
    <w:name w:val="Menção Pendente2"/>
    <w:basedOn w:val="11"/>
    <w:semiHidden/>
    <w:unhideWhenUsed/>
    <w:qFormat/>
    <w:uiPriority w:val="99"/>
    <w:rPr>
      <w:color w:val="605E5C"/>
      <w:shd w:val="clear" w:color="auto" w:fill="E1DFDD"/>
    </w:rPr>
  </w:style>
  <w:style w:type="paragraph" w:customStyle="1" w:styleId="109">
    <w:name w:val="Nível 2 Opcional"/>
    <w:basedOn w:val="49"/>
    <w:link w:val="111"/>
    <w:qFormat/>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qFormat/>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qFormat/>
    <w:uiPriority w:val="0"/>
    <w:rPr>
      <w:rFonts w:ascii="Arial" w:hAnsi="Arial" w:eastAsia="Times New Roman" w:cs="Arial"/>
      <w:i/>
      <w:color w:val="FF0000"/>
      <w:sz w:val="20"/>
      <w:szCs w:val="20"/>
      <w:lang w:eastAsia="pt-BR"/>
    </w:rPr>
  </w:style>
  <w:style w:type="character" w:customStyle="1" w:styleId="112">
    <w:name w:val="Nível 3 Opcional Char"/>
    <w:basedOn w:val="11"/>
    <w:link w:val="110"/>
    <w:qFormat/>
    <w:uiPriority w:val="0"/>
    <w:rPr>
      <w:rFonts w:ascii="Arial" w:hAnsi="Arial" w:eastAsia="Times New Roman" w:cs="Arial"/>
      <w:i/>
      <w:iCs/>
      <w:color w:val="FF0000"/>
      <w:sz w:val="20"/>
      <w:szCs w:val="20"/>
      <w:lang w:eastAsia="pt-BR"/>
    </w:rPr>
  </w:style>
  <w:style w:type="character" w:styleId="113">
    <w:name w:val="Placeholder Text"/>
    <w:basedOn w:val="11"/>
    <w:semiHidden/>
    <w:qFormat/>
    <w:uiPriority w:val="67"/>
    <w:rPr>
      <w:color w:val="808080"/>
    </w:rPr>
  </w:style>
  <w:style w:type="character" w:customStyle="1" w:styleId="114">
    <w:name w:val="Parágrafo da Lista Char"/>
    <w:basedOn w:val="11"/>
    <w:link w:val="63"/>
    <w:qFormat/>
    <w:uiPriority w:val="34"/>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qFormat/>
    <w:uiPriority w:val="0"/>
  </w:style>
  <w:style w:type="paragraph" w:customStyle="1" w:styleId="121">
    <w:name w:val="Standard"/>
    <w:qFormat/>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qFormat/>
    <w:uiPriority w:val="0"/>
    <w:pPr>
      <w:spacing w:after="140" w:line="276" w:lineRule="auto"/>
    </w:pPr>
  </w:style>
  <w:style w:type="character" w:customStyle="1" w:styleId="123">
    <w:name w:val="Menção Pendente3"/>
    <w:basedOn w:val="11"/>
    <w:semiHidden/>
    <w:unhideWhenUsed/>
    <w:qFormat/>
    <w:uiPriority w:val="99"/>
    <w:rPr>
      <w:color w:val="605E5C"/>
      <w:shd w:val="clear" w:color="auto" w:fill="E1DFDD"/>
    </w:rPr>
  </w:style>
  <w:style w:type="character" w:customStyle="1" w:styleId="124">
    <w:name w:val="Menção Pendente4"/>
    <w:basedOn w:val="11"/>
    <w:semiHidden/>
    <w:unhideWhenUsed/>
    <w:qFormat/>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qFormat/>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qFormat/>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qFormat/>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qFormat/>
    <w:uiPriority w:val="0"/>
    <w:rPr>
      <w:rFonts w:ascii="Arial" w:hAnsi="Arial" w:eastAsia="Arial" w:cs="Arial"/>
      <w:bCs/>
      <w:sz w:val="20"/>
      <w:szCs w:val="20"/>
      <w:lang w:eastAsia="pt-BR"/>
    </w:rPr>
  </w:style>
  <w:style w:type="character" w:customStyle="1" w:styleId="135">
    <w:name w:val="Menção Pendente5"/>
    <w:basedOn w:val="11"/>
    <w:semiHidden/>
    <w:unhideWhenUsed/>
    <w:qFormat/>
    <w:uiPriority w:val="99"/>
    <w:rPr>
      <w:color w:val="605E5C"/>
      <w:shd w:val="clear" w:color="auto" w:fill="E1DFDD"/>
    </w:rPr>
  </w:style>
  <w:style w:type="character" w:customStyle="1" w:styleId="136">
    <w:name w:val="citação 2 Char"/>
    <w:basedOn w:val="68"/>
    <w:link w:val="132"/>
    <w:qFormat/>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qFormat/>
    <w:uiPriority w:val="99"/>
    <w:rPr>
      <w:color w:val="605E5C"/>
      <w:shd w:val="clear" w:color="auto" w:fill="E1DFDD"/>
    </w:rPr>
  </w:style>
  <w:style w:type="character" w:customStyle="1" w:styleId="139">
    <w:name w:val="Mention non résolue1"/>
    <w:basedOn w:val="11"/>
    <w:semiHidden/>
    <w:unhideWhenUsed/>
    <w:qFormat/>
    <w:uiPriority w:val="99"/>
    <w:rPr>
      <w:color w:val="605E5C"/>
      <w:shd w:val="clear" w:color="auto" w:fill="E1DFDD"/>
    </w:rPr>
  </w:style>
  <w:style w:type="paragraph" w:customStyle="1" w:styleId="140">
    <w:name w:val="x_msonormal"/>
    <w:basedOn w:val="1"/>
    <w:qFormat/>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qFormat/>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qFormat/>
    <w:uiPriority w:val="0"/>
  </w:style>
  <w:style w:type="character" w:customStyle="1" w:styleId="149">
    <w:name w:val="linkdainternet"/>
    <w:basedOn w:val="11"/>
    <w:qFormat/>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ilvl w:val="0"/>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qFormat/>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qFormat/>
    <w:uiPriority w:val="0"/>
    <w:rPr>
      <w:rFonts w:ascii="Arial" w:hAnsi="Arial" w:eastAsia="Times New Roman" w:cs="Arial"/>
      <w:color w:val="FF0000"/>
      <w:sz w:val="20"/>
      <w:szCs w:val="20"/>
      <w:lang w:eastAsia="pt-BR"/>
    </w:rPr>
  </w:style>
  <w:style w:type="paragraph" w:customStyle="1" w:styleId="167">
    <w:name w:val="Normal2"/>
    <w:qFormat/>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qFormat/>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qFormat/>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qFormat/>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qFormat/>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qFormat/>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qFormat/>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qFormat/>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 w:type="table" w:customStyle="1" w:styleId="183">
    <w:name w:val="Tabela com grade1"/>
    <w:basedOn w:val="12"/>
    <w:qFormat/>
    <w:uiPriority w:val="39"/>
    <w:pPr>
      <w:widowControl w:val="0"/>
      <w:autoSpaceDE w:val="0"/>
      <w:autoSpaceDN w:val="0"/>
      <w:spacing w:after="0" w:line="240" w:lineRule="auto"/>
    </w:pPr>
    <w:rPr>
      <w:sz w:val="20"/>
      <w:szCs w:val="20"/>
      <w:lang w:val="en-US" w:eastAsia="pt-B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6ABEDC-7B93-4258-95C3-59C288EB8E23}">
  <ds:schemaRefs/>
</ds:datastoreItem>
</file>

<file path=docProps/app.xml><?xml version="1.0" encoding="utf-8"?>
<Properties xmlns="http://schemas.openxmlformats.org/officeDocument/2006/extended-properties" xmlns:vt="http://schemas.openxmlformats.org/officeDocument/2006/docPropsVTypes">
  <Template>Normal</Template>
  <Pages>78</Pages>
  <Words>3990</Words>
  <Characters>22521</Characters>
  <Lines>1189</Lines>
  <Paragraphs>337</Paragraphs>
  <TotalTime>103</TotalTime>
  <ScaleCrop>false</ScaleCrop>
  <LinksUpToDate>false</LinksUpToDate>
  <CharactersWithSpaces>26360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2026-03-05T12:56:00Z</dcterms:created>
  <dc:creator>Danilo Borges Ribeiro</dc:creator>
  <cp:lastModifiedBy>barbara.lopo</cp:lastModifiedBy>
  <cp:lastPrinted>2026-05-08T12:11:00Z</cp:lastPrinted>
  <dcterms:modified xsi:type="dcterms:W3CDTF">2026-05-20T10:09:48Z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5D1DB204A1AD48139C69E6A35E6CDF3C_13</vt:lpwstr>
  </property>
  <property fmtid="{D5CDD505-2E9C-101B-9397-08002B2CF9AE}" pid="4" name="KSOTemplateDocerSaveRecord">
    <vt:lpwstr>eyJoZGlkIjoiOTI4ZTgwYjJkOWIwZGQ1ZDg5MmRkMDQ0Y2JkYjhlYzEifQ==</vt:lpwstr>
  </property>
</Properties>
</file>